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правообладателей всех земельных участков возложена обязанность принимать меры по борьбе с опасными видами чужеродных растений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31.07.2025 № 294-ФЗ внесены изменения в Земельный кодекс Российской Федерации, которыми в перечень мероприятий по охране земель включена защита земель (независимо от категории) от произрастания инвазивных (чужеродных) растений и уничтожение таких растений.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Предотвращение неконтролируемого распространения на территории Российской Федерации чужеродных (инвазивных) видов растений является одним из механизмов реализации государственной политики в области экологического развития, закрепленных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перечень инвазивных растений включен в том числе борщевик Сосновского, который опасен не только для природных экосистем, но и для людей.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внесения изменений в Земельный кодекс Российской Федерации обязанность проводить мероприятия по недопущению зарастания земель сорными растениями устанавливалась только в отношении земель сельскохозяйственного назначения.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изменения так же коснулись законодательства об особо охраняемых природных территориях.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Раздел IX Федерального закона от 14.03.1995 № 33-ФЗ «Об особо охраняемых природных территориях» дополнен статьей 35.1 следующего содержания: Охрана особо охраняемых природных территорий от распространения опасных видов инвазивных (чужеродных) растений.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Указанные изменения вступают в силу с 01 марта 2026 года.</w:t>
      </w: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2025-12-07T11:39:32Z</dcterms:modified>
</cp:coreProperties>
</file>