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93" w:rsidRPr="00D82DBB" w:rsidRDefault="00E16FF6" w:rsidP="00D82DBB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9AC13" wp14:editId="036B30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460033A1" wp14:editId="10C9829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4F" w:rsidRDefault="0068604F" w:rsidP="0068604F">
      <w:pPr>
        <w:rPr>
          <w:rFonts w:ascii="Trebuchet MS" w:hAnsi="Trebuchet MS"/>
          <w:b/>
          <w:sz w:val="48"/>
          <w:szCs w:val="48"/>
        </w:rPr>
      </w:pPr>
    </w:p>
    <w:p w:rsidR="0068604F" w:rsidRPr="001645A1" w:rsidRDefault="0068604F" w:rsidP="0068604F">
      <w:pPr>
        <w:jc w:val="center"/>
        <w:rPr>
          <w:rFonts w:ascii="Trebuchet MS" w:hAnsi="Trebuchet MS"/>
          <w:b/>
          <w:sz w:val="56"/>
          <w:szCs w:val="48"/>
        </w:rPr>
      </w:pPr>
      <w:r w:rsidRPr="001645A1">
        <w:rPr>
          <w:rFonts w:ascii="Trebuchet MS" w:hAnsi="Trebuchet MS"/>
          <w:b/>
          <w:sz w:val="56"/>
          <w:szCs w:val="48"/>
        </w:rPr>
        <w:t>ИНФОРМАЦИОННОЕ СООБЩЕНИЕ</w:t>
      </w:r>
    </w:p>
    <w:p w:rsidR="0068604F" w:rsidRPr="001645A1" w:rsidRDefault="0068604F" w:rsidP="0068604F">
      <w:pPr>
        <w:jc w:val="center"/>
        <w:rPr>
          <w:rFonts w:ascii="Trebuchet MS" w:eastAsia="Calibri" w:hAnsi="Trebuchet MS"/>
          <w:sz w:val="6"/>
          <w:szCs w:val="26"/>
          <w:lang w:eastAsia="en-US"/>
        </w:rPr>
      </w:pPr>
    </w:p>
    <w:p w:rsidR="0068604F" w:rsidRPr="001645A1" w:rsidRDefault="0068604F" w:rsidP="0068604F">
      <w:pPr>
        <w:jc w:val="center"/>
        <w:rPr>
          <w:rFonts w:ascii="Trebuchet MS" w:eastAsia="Calibri" w:hAnsi="Trebuchet MS"/>
          <w:sz w:val="6"/>
          <w:szCs w:val="26"/>
          <w:lang w:eastAsia="en-US"/>
        </w:rPr>
      </w:pPr>
    </w:p>
    <w:p w:rsidR="0068604F" w:rsidRPr="001645A1" w:rsidRDefault="0068604F" w:rsidP="0068604F">
      <w:pPr>
        <w:jc w:val="center"/>
        <w:rPr>
          <w:rFonts w:ascii="Trebuchet MS" w:eastAsia="Calibri" w:hAnsi="Trebuchet MS"/>
          <w:sz w:val="6"/>
          <w:szCs w:val="26"/>
          <w:lang w:eastAsia="en-US"/>
        </w:rPr>
      </w:pPr>
    </w:p>
    <w:p w:rsidR="0068604F" w:rsidRPr="001645A1" w:rsidRDefault="0068604F" w:rsidP="0068604F">
      <w:pPr>
        <w:jc w:val="center"/>
        <w:rPr>
          <w:rFonts w:ascii="Trebuchet MS" w:eastAsia="Calibri" w:hAnsi="Trebuchet MS"/>
          <w:sz w:val="6"/>
          <w:szCs w:val="26"/>
          <w:lang w:eastAsia="en-US"/>
        </w:rPr>
      </w:pPr>
    </w:p>
    <w:p w:rsidR="0068604F" w:rsidRPr="001645A1" w:rsidRDefault="0068604F" w:rsidP="0068604F">
      <w:pPr>
        <w:jc w:val="center"/>
        <w:rPr>
          <w:rFonts w:ascii="Trebuchet MS" w:hAnsi="Trebuchet MS"/>
          <w:color w:val="0066B3"/>
          <w:sz w:val="18"/>
          <w:szCs w:val="38"/>
        </w:rPr>
      </w:pPr>
    </w:p>
    <w:p w:rsidR="001B29B2" w:rsidRDefault="0068604F" w:rsidP="0068604F">
      <w:pPr>
        <w:jc w:val="center"/>
        <w:rPr>
          <w:rFonts w:ascii="Trebuchet MS" w:hAnsi="Trebuchet MS"/>
          <w:b/>
          <w:color w:val="0066B3"/>
          <w:sz w:val="56"/>
          <w:szCs w:val="38"/>
          <w:lang w:val="en-US"/>
        </w:rPr>
      </w:pPr>
      <w:r w:rsidRPr="001645A1">
        <w:rPr>
          <w:rFonts w:ascii="Trebuchet MS" w:hAnsi="Trebuchet MS"/>
          <w:b/>
          <w:color w:val="0066B3"/>
          <w:sz w:val="56"/>
          <w:szCs w:val="38"/>
        </w:rPr>
        <w:t xml:space="preserve">О </w:t>
      </w:r>
      <w:r w:rsidR="001645A1" w:rsidRPr="001645A1">
        <w:rPr>
          <w:rFonts w:ascii="Trebuchet MS" w:hAnsi="Trebuchet MS"/>
          <w:b/>
          <w:color w:val="0066B3"/>
          <w:sz w:val="56"/>
          <w:szCs w:val="38"/>
        </w:rPr>
        <w:t>нов</w:t>
      </w:r>
      <w:r w:rsidR="001645A1" w:rsidRPr="001645A1">
        <w:rPr>
          <w:rFonts w:ascii="Trebuchet MS" w:hAnsi="Trebuchet MS"/>
          <w:b/>
          <w:color w:val="0066B3"/>
          <w:sz w:val="56"/>
          <w:szCs w:val="38"/>
        </w:rPr>
        <w:t>ом</w:t>
      </w:r>
      <w:r w:rsidR="001645A1" w:rsidRPr="001645A1">
        <w:rPr>
          <w:rFonts w:ascii="Trebuchet MS" w:hAnsi="Trebuchet MS"/>
          <w:b/>
          <w:color w:val="0066B3"/>
          <w:sz w:val="56"/>
          <w:szCs w:val="38"/>
        </w:rPr>
        <w:t xml:space="preserve"> сервис</w:t>
      </w:r>
      <w:r w:rsidR="001645A1" w:rsidRPr="001645A1">
        <w:rPr>
          <w:rFonts w:ascii="Trebuchet MS" w:hAnsi="Trebuchet MS"/>
          <w:b/>
          <w:color w:val="0066B3"/>
          <w:sz w:val="56"/>
          <w:szCs w:val="38"/>
        </w:rPr>
        <w:t>е ФНС России</w:t>
      </w:r>
    </w:p>
    <w:p w:rsidR="001B29B2" w:rsidRDefault="001645A1" w:rsidP="0068604F">
      <w:pPr>
        <w:jc w:val="center"/>
        <w:rPr>
          <w:rFonts w:ascii="Trebuchet MS" w:hAnsi="Trebuchet MS"/>
          <w:color w:val="0066B3"/>
          <w:sz w:val="56"/>
          <w:szCs w:val="38"/>
          <w:lang w:val="en-US"/>
        </w:rPr>
      </w:pPr>
      <w:r w:rsidRPr="001645A1">
        <w:rPr>
          <w:rFonts w:ascii="Trebuchet MS" w:hAnsi="Trebuchet MS"/>
          <w:b/>
          <w:color w:val="0066B3"/>
          <w:sz w:val="56"/>
          <w:szCs w:val="38"/>
        </w:rPr>
        <w:t xml:space="preserve"> </w:t>
      </w:r>
      <w:r w:rsidR="001B29B2" w:rsidRPr="001B29B2">
        <w:rPr>
          <w:rFonts w:ascii="Trebuchet MS" w:hAnsi="Trebuchet MS"/>
          <w:color w:val="0066B3"/>
          <w:sz w:val="56"/>
          <w:szCs w:val="38"/>
        </w:rPr>
        <w:t xml:space="preserve">«Проверка возможности освобождения от уплаты налогов, страховых взносов за отчетные периоды, относящиеся </w:t>
      </w:r>
    </w:p>
    <w:p w:rsidR="0068604F" w:rsidRPr="001B29B2" w:rsidRDefault="001B29B2" w:rsidP="0068604F">
      <w:pPr>
        <w:jc w:val="center"/>
        <w:rPr>
          <w:rFonts w:ascii="Trebuchet MS" w:hAnsi="Trebuchet MS"/>
          <w:color w:val="0066B3"/>
          <w:sz w:val="56"/>
          <w:szCs w:val="38"/>
        </w:rPr>
      </w:pPr>
      <w:r w:rsidRPr="001B29B2">
        <w:rPr>
          <w:rFonts w:ascii="Trebuchet MS" w:hAnsi="Trebuchet MS"/>
          <w:color w:val="0066B3"/>
          <w:sz w:val="56"/>
          <w:szCs w:val="38"/>
        </w:rPr>
        <w:t>ко II квартал</w:t>
      </w:r>
      <w:r>
        <w:rPr>
          <w:rFonts w:ascii="Trebuchet MS" w:hAnsi="Trebuchet MS"/>
          <w:color w:val="0066B3"/>
          <w:sz w:val="56"/>
          <w:szCs w:val="38"/>
        </w:rPr>
        <w:t>у</w:t>
      </w:r>
      <w:bookmarkStart w:id="0" w:name="_GoBack"/>
      <w:bookmarkEnd w:id="0"/>
      <w:r w:rsidRPr="001B29B2">
        <w:rPr>
          <w:rFonts w:ascii="Trebuchet MS" w:hAnsi="Trebuchet MS"/>
          <w:color w:val="0066B3"/>
          <w:sz w:val="56"/>
          <w:szCs w:val="38"/>
        </w:rPr>
        <w:t xml:space="preserve"> 2020 года»</w:t>
      </w:r>
    </w:p>
    <w:p w:rsidR="0068604F" w:rsidRPr="001645A1" w:rsidRDefault="0068604F" w:rsidP="00D82DBB">
      <w:pPr>
        <w:ind w:firstLine="709"/>
        <w:jc w:val="both"/>
        <w:rPr>
          <w:rFonts w:ascii="Trebuchet MS" w:hAnsi="Trebuchet MS" w:cs="Tahoma"/>
          <w:b/>
          <w:sz w:val="40"/>
          <w:szCs w:val="30"/>
          <w:shd w:val="clear" w:color="auto" w:fill="FFFFFF"/>
        </w:rPr>
      </w:pPr>
    </w:p>
    <w:p w:rsidR="0068604F" w:rsidRPr="001B29B2" w:rsidRDefault="0068604F" w:rsidP="0068604F">
      <w:pPr>
        <w:ind w:firstLine="709"/>
        <w:jc w:val="both"/>
        <w:rPr>
          <w:rFonts w:ascii="Trebuchet MS" w:hAnsi="Trebuchet MS" w:cs="Tahoma"/>
          <w:sz w:val="34"/>
          <w:szCs w:val="34"/>
          <w:shd w:val="clear" w:color="auto" w:fill="FFFFFF"/>
        </w:rPr>
      </w:pPr>
      <w:proofErr w:type="gramStart"/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>Межрайонная</w:t>
      </w:r>
      <w:proofErr w:type="gramEnd"/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 ИФНС России № 6 по Ханты-Мансийскому автономному округу </w:t>
      </w:r>
      <w:r w:rsidRPr="001B29B2">
        <w:rPr>
          <w:rFonts w:ascii="Arial" w:hAnsi="Arial" w:cs="Arial"/>
          <w:sz w:val="34"/>
          <w:szCs w:val="34"/>
          <w:shd w:val="clear" w:color="auto" w:fill="FFFFFF"/>
        </w:rPr>
        <w:t>‒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 </w:t>
      </w:r>
      <w:r w:rsidRPr="001B29B2">
        <w:rPr>
          <w:rFonts w:ascii="Trebuchet MS" w:hAnsi="Trebuchet MS" w:cs="Trebuchet MS"/>
          <w:sz w:val="34"/>
          <w:szCs w:val="34"/>
          <w:shd w:val="clear" w:color="auto" w:fill="FFFFFF"/>
        </w:rPr>
        <w:t>Югре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 </w:t>
      </w:r>
      <w:r w:rsidRPr="001B29B2">
        <w:rPr>
          <w:rFonts w:ascii="Trebuchet MS" w:hAnsi="Trebuchet MS" w:cs="Trebuchet MS"/>
          <w:sz w:val="34"/>
          <w:szCs w:val="34"/>
          <w:shd w:val="clear" w:color="auto" w:fill="FFFFFF"/>
        </w:rPr>
        <w:t>сообщает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 </w:t>
      </w:r>
      <w:r w:rsidRPr="001B29B2">
        <w:rPr>
          <w:rFonts w:ascii="Trebuchet MS" w:hAnsi="Trebuchet MS" w:cs="Trebuchet MS"/>
          <w:sz w:val="34"/>
          <w:szCs w:val="34"/>
          <w:shd w:val="clear" w:color="auto" w:fill="FFFFFF"/>
        </w:rPr>
        <w:t>следующее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>.</w:t>
      </w:r>
    </w:p>
    <w:p w:rsidR="001645A1" w:rsidRPr="001B29B2" w:rsidRDefault="001645A1" w:rsidP="001645A1">
      <w:pPr>
        <w:ind w:firstLine="709"/>
        <w:jc w:val="both"/>
        <w:rPr>
          <w:rFonts w:ascii="Trebuchet MS" w:hAnsi="Trebuchet MS" w:cs="Tahoma"/>
          <w:sz w:val="34"/>
          <w:szCs w:val="34"/>
          <w:shd w:val="clear" w:color="auto" w:fill="FFFFFF"/>
        </w:rPr>
      </w:pP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>Ф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>едеральная налоговая служба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 России запустила 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новый 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>сервис, который поможет налогоплательщикам получить информацию, освобождаются ли они от уплаты налогов, авансовых платежей по налогам, сборам и страховым взносам за отчетные (налоговые) периоды II квартала 2020 года.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 Перейти на страницу сервиса можно по ссылке: </w:t>
      </w:r>
      <w:hyperlink r:id="rId10" w:history="1"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  <w:lang w:val="en-US"/>
          </w:rPr>
          <w:t>http</w:t>
        </w:r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</w:rPr>
          <w:t>://</w:t>
        </w:r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  <w:lang w:val="en-US"/>
          </w:rPr>
          <w:t>service</w:t>
        </w:r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</w:rPr>
          <w:t>.</w:t>
        </w:r>
        <w:proofErr w:type="spellStart"/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  <w:lang w:val="en-US"/>
          </w:rPr>
          <w:t>nalog</w:t>
        </w:r>
        <w:proofErr w:type="spellEnd"/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</w:rPr>
          <w:t>.</w:t>
        </w:r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  <w:lang w:val="en-US"/>
          </w:rPr>
          <w:t>ru</w:t>
        </w:r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</w:rPr>
          <w:t>/</w:t>
        </w:r>
        <w:proofErr w:type="spellStart"/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  <w:lang w:val="en-US"/>
          </w:rPr>
          <w:t>covid</w:t>
        </w:r>
        <w:proofErr w:type="spellEnd"/>
        <w:r w:rsidR="001B29B2" w:rsidRPr="001B29B2">
          <w:rPr>
            <w:rStyle w:val="a6"/>
            <w:rFonts w:ascii="Trebuchet MS" w:hAnsi="Trebuchet MS" w:cs="Tahoma"/>
            <w:sz w:val="34"/>
            <w:szCs w:val="34"/>
            <w:shd w:val="clear" w:color="auto" w:fill="FFFFFF"/>
          </w:rPr>
          <w:t>4/</w:t>
        </w:r>
      </w:hyperlink>
      <w:r w:rsidR="001B29B2"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 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  </w:t>
      </w:r>
    </w:p>
    <w:p w:rsidR="001645A1" w:rsidRPr="001B29B2" w:rsidRDefault="001645A1" w:rsidP="001645A1">
      <w:pPr>
        <w:ind w:firstLine="709"/>
        <w:jc w:val="both"/>
        <w:rPr>
          <w:rFonts w:ascii="Trebuchet MS" w:hAnsi="Trebuchet MS" w:cs="Tahoma"/>
          <w:sz w:val="34"/>
          <w:szCs w:val="34"/>
          <w:shd w:val="clear" w:color="auto" w:fill="FFFFFF"/>
        </w:rPr>
      </w:pP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 xml:space="preserve">Категории налогоплательщиков, которые могут воспользоваться такой мерой поддержки, установлены статьей 2 Федерального закона от 08.06.2020 №172. Эта мера распространяется, в том числе, на занятых в наиболее пострадавших сферах деятельности индивидуальных предпринимателей и организаций - субъектов </w:t>
      </w:r>
      <w:r w:rsidRPr="001B29B2">
        <w:rPr>
          <w:rFonts w:ascii="Trebuchet MS" w:hAnsi="Trebuchet MS" w:cs="Tahoma"/>
          <w:sz w:val="34"/>
          <w:szCs w:val="34"/>
          <w:shd w:val="clear" w:color="auto" w:fill="FFFFFF"/>
        </w:rPr>
        <w:t>малого и среднего предпринимательства.</w:t>
      </w:r>
    </w:p>
    <w:p w:rsidR="001B29B2" w:rsidRDefault="001B29B2" w:rsidP="001645A1">
      <w:pPr>
        <w:ind w:firstLine="709"/>
        <w:jc w:val="both"/>
        <w:rPr>
          <w:rFonts w:ascii="Trebuchet MS" w:hAnsi="Trebuchet MS" w:cs="Tahoma"/>
          <w:sz w:val="34"/>
          <w:szCs w:val="34"/>
          <w:shd w:val="clear" w:color="auto" w:fill="FFFFFF"/>
        </w:rPr>
      </w:pPr>
      <w:r w:rsidRPr="001B29B2">
        <w:rPr>
          <w:rFonts w:ascii="Trebuchet MS" w:hAnsi="Trebuchet MS"/>
          <w:b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51027" wp14:editId="6EC9902A">
                <wp:simplePos x="0" y="0"/>
                <wp:positionH relativeFrom="column">
                  <wp:posOffset>-2540</wp:posOffset>
                </wp:positionH>
                <wp:positionV relativeFrom="paragraph">
                  <wp:posOffset>2562225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F6" w:rsidRPr="006017BC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E16FF6" w:rsidRPr="008220F5" w:rsidRDefault="00E16FF6" w:rsidP="00E16FF6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2pt;margin-top:201.75pt;width:539.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" fillcolor="#39f">
                <v:textbox>
                  <w:txbxContent>
                    <w:p w:rsidR="00E16FF6" w:rsidRPr="006017BC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E16FF6" w:rsidRPr="008220F5" w:rsidRDefault="00E16FF6" w:rsidP="00E16FF6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1645A1" w:rsidRPr="001B29B2">
        <w:rPr>
          <w:rFonts w:ascii="Trebuchet MS" w:hAnsi="Trebuchet MS" w:cs="Tahoma"/>
          <w:sz w:val="34"/>
          <w:szCs w:val="34"/>
          <w:shd w:val="clear" w:color="auto" w:fill="FFFFFF"/>
        </w:rPr>
        <w:t>На странице сервиса достаточно ввести ИНН организации или индивидуального предпринимателя и выбрать применяемую налогоплательщиком систему налогообложения. После чего сервис выведет информацию о платежах за отчетные (налоговые) периоды II квартала 2020 года, от которых освобождается налогоплательщик.</w:t>
      </w:r>
    </w:p>
    <w:p w:rsidR="001B29B2" w:rsidRPr="001B29B2" w:rsidRDefault="001B29B2">
      <w:pPr>
        <w:spacing w:after="200" w:line="276" w:lineRule="auto"/>
        <w:rPr>
          <w:rFonts w:ascii="Trebuchet MS" w:hAnsi="Trebuchet MS" w:cs="Tahoma"/>
          <w:sz w:val="34"/>
          <w:szCs w:val="34"/>
          <w:shd w:val="clear" w:color="auto" w:fill="FFFFFF"/>
          <w:lang w:val="en-US"/>
        </w:rPr>
      </w:pPr>
      <w:r w:rsidRPr="001D6F9D">
        <w:rPr>
          <w:rFonts w:ascii="Trebuchet MS" w:hAnsi="Trebuchet MS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31E0E" wp14:editId="54E4D5B4">
                <wp:simplePos x="0" y="0"/>
                <wp:positionH relativeFrom="column">
                  <wp:posOffset>635</wp:posOffset>
                </wp:positionH>
                <wp:positionV relativeFrom="paragraph">
                  <wp:posOffset>159385</wp:posOffset>
                </wp:positionV>
                <wp:extent cx="6851650" cy="510540"/>
                <wp:effectExtent l="0" t="0" r="25400" b="22860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9B2" w:rsidRPr="006017BC" w:rsidRDefault="001B29B2" w:rsidP="001B29B2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1B29B2" w:rsidRPr="008220F5" w:rsidRDefault="001B29B2" w:rsidP="001B29B2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28" type="#_x0000_t109" style="position:absolute;margin-left:.05pt;margin-top:12.55pt;width:539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" fillcolor="#39f">
                <v:textbox>
                  <w:txbxContent>
                    <w:p w:rsidR="001B29B2" w:rsidRPr="006017BC" w:rsidRDefault="001B29B2" w:rsidP="001B29B2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1B29B2" w:rsidRPr="008220F5" w:rsidRDefault="001B29B2" w:rsidP="001B29B2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29B2" w:rsidRPr="001B29B2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16" w:rsidRDefault="00D20D16" w:rsidP="00926B35">
      <w:r>
        <w:separator/>
      </w:r>
    </w:p>
  </w:endnote>
  <w:endnote w:type="continuationSeparator" w:id="0">
    <w:p w:rsidR="00D20D16" w:rsidRDefault="00D20D16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16" w:rsidRDefault="00D20D16" w:rsidP="00926B35">
      <w:r>
        <w:separator/>
      </w:r>
    </w:p>
  </w:footnote>
  <w:footnote w:type="continuationSeparator" w:id="0">
    <w:p w:rsidR="00D20D16" w:rsidRDefault="00D20D16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87BD1"/>
    <w:rsid w:val="000A7FA1"/>
    <w:rsid w:val="000C784F"/>
    <w:rsid w:val="000D1590"/>
    <w:rsid w:val="000E574D"/>
    <w:rsid w:val="00126C09"/>
    <w:rsid w:val="001645A1"/>
    <w:rsid w:val="00182CDE"/>
    <w:rsid w:val="001B29B2"/>
    <w:rsid w:val="001B2EFD"/>
    <w:rsid w:val="001D6F9D"/>
    <w:rsid w:val="001F6292"/>
    <w:rsid w:val="00210291"/>
    <w:rsid w:val="002D435A"/>
    <w:rsid w:val="002F60B0"/>
    <w:rsid w:val="00346943"/>
    <w:rsid w:val="003740B3"/>
    <w:rsid w:val="00391FD0"/>
    <w:rsid w:val="003D75FF"/>
    <w:rsid w:val="004215F0"/>
    <w:rsid w:val="004317E9"/>
    <w:rsid w:val="00452000"/>
    <w:rsid w:val="004A065C"/>
    <w:rsid w:val="004B6593"/>
    <w:rsid w:val="004E0081"/>
    <w:rsid w:val="004F3E1B"/>
    <w:rsid w:val="00525EC6"/>
    <w:rsid w:val="00536E72"/>
    <w:rsid w:val="005719AE"/>
    <w:rsid w:val="0057535C"/>
    <w:rsid w:val="005760CF"/>
    <w:rsid w:val="005C1993"/>
    <w:rsid w:val="00625E2C"/>
    <w:rsid w:val="006430C1"/>
    <w:rsid w:val="006560FD"/>
    <w:rsid w:val="0068604F"/>
    <w:rsid w:val="006927D4"/>
    <w:rsid w:val="006B7FD9"/>
    <w:rsid w:val="006C69B8"/>
    <w:rsid w:val="006E56B3"/>
    <w:rsid w:val="007026A6"/>
    <w:rsid w:val="0075583D"/>
    <w:rsid w:val="00817DFA"/>
    <w:rsid w:val="008204C6"/>
    <w:rsid w:val="00845175"/>
    <w:rsid w:val="008A670B"/>
    <w:rsid w:val="009144DC"/>
    <w:rsid w:val="00926B35"/>
    <w:rsid w:val="00954DE5"/>
    <w:rsid w:val="00A129C6"/>
    <w:rsid w:val="00A15091"/>
    <w:rsid w:val="00A304DF"/>
    <w:rsid w:val="00A740C9"/>
    <w:rsid w:val="00A75C1F"/>
    <w:rsid w:val="00AC30F8"/>
    <w:rsid w:val="00AC54F8"/>
    <w:rsid w:val="00B34D25"/>
    <w:rsid w:val="00B601A3"/>
    <w:rsid w:val="00B7177E"/>
    <w:rsid w:val="00B81A87"/>
    <w:rsid w:val="00B84F2E"/>
    <w:rsid w:val="00B87497"/>
    <w:rsid w:val="00BA49BB"/>
    <w:rsid w:val="00C05558"/>
    <w:rsid w:val="00C33021"/>
    <w:rsid w:val="00CB0708"/>
    <w:rsid w:val="00CF2A5D"/>
    <w:rsid w:val="00CF71E9"/>
    <w:rsid w:val="00D050BA"/>
    <w:rsid w:val="00D20D16"/>
    <w:rsid w:val="00D82DBB"/>
    <w:rsid w:val="00DA6CF4"/>
    <w:rsid w:val="00E02FE7"/>
    <w:rsid w:val="00E16FF6"/>
    <w:rsid w:val="00E319DF"/>
    <w:rsid w:val="00EC27FA"/>
    <w:rsid w:val="00EE7539"/>
    <w:rsid w:val="00EE7693"/>
    <w:rsid w:val="00F82F8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ervice.nalog.ru/covid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1FC4-11DA-4D12-B875-6CFAF9AD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47</cp:revision>
  <cp:lastPrinted>2020-06-10T10:47:00Z</cp:lastPrinted>
  <dcterms:created xsi:type="dcterms:W3CDTF">2020-03-10T06:13:00Z</dcterms:created>
  <dcterms:modified xsi:type="dcterms:W3CDTF">2020-06-10T10:47:00Z</dcterms:modified>
</cp:coreProperties>
</file>