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3B" w:rsidRPr="00DB203B" w:rsidRDefault="00DB203B" w:rsidP="00DB203B">
      <w:pPr>
        <w:jc w:val="center"/>
      </w:pPr>
      <w:r w:rsidRPr="0056618B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ПАМЯТКА ПО ПРИМЕНЕНИЮ </w:t>
      </w:r>
      <w:r w:rsidR="007E4782">
        <w:rPr>
          <w:rFonts w:ascii="Times New Roman" w:hAnsi="Times New Roman" w:cs="Times New Roman"/>
          <w:b/>
          <w:color w:val="FF0000"/>
          <w:sz w:val="30"/>
          <w:szCs w:val="30"/>
        </w:rPr>
        <w:t>ОНЛАЙН-КАСС</w:t>
      </w:r>
      <w:r w:rsidRPr="0056618B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Y="59"/>
        <w:tblW w:w="10895" w:type="dxa"/>
        <w:tblLook w:val="0000" w:firstRow="0" w:lastRow="0" w:firstColumn="0" w:lastColumn="0" w:noHBand="0" w:noVBand="0"/>
      </w:tblPr>
      <w:tblGrid>
        <w:gridCol w:w="5225"/>
        <w:gridCol w:w="5670"/>
      </w:tblGrid>
      <w:tr w:rsidR="00A53572" w:rsidRPr="00A53572" w:rsidTr="00A53572">
        <w:trPr>
          <w:trHeight w:val="1010"/>
        </w:trPr>
        <w:tc>
          <w:tcPr>
            <w:tcW w:w="10895" w:type="dxa"/>
            <w:gridSpan w:val="2"/>
          </w:tcPr>
          <w:p w:rsidR="00A53572" w:rsidRPr="00A53572" w:rsidRDefault="00A11DEF" w:rsidP="00A53572">
            <w:pPr>
              <w:pStyle w:val="ac"/>
              <w:ind w:left="14"/>
              <w:jc w:val="both"/>
              <w:rPr>
                <w:rStyle w:val="a8"/>
                <w:b w:val="0"/>
                <w:bCs w:val="0"/>
                <w:color w:val="auto"/>
                <w:spacing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рганизаци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индивидуальны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е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предпринимател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обязаны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применять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онлайн-кассы </w:t>
            </w:r>
            <w:proofErr w:type="gramStart"/>
            <w:r w:rsidR="00A53572"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при осуществлении ими расчётов на территории Российской Федерации в соответствии с Федеральным законом</w:t>
            </w:r>
            <w:proofErr w:type="gramEnd"/>
            <w:r w:rsidR="00A53572"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от 22.05.2003 № 54-ФЗ, за исключением случаев, установленных 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вышеуказанным</w:t>
            </w:r>
            <w:r w:rsidR="00A53572"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законом.</w:t>
            </w:r>
          </w:p>
          <w:p w:rsidR="00A53572" w:rsidRPr="00A53572" w:rsidRDefault="00A53572" w:rsidP="00A53572">
            <w:pPr>
              <w:pStyle w:val="ac"/>
              <w:ind w:left="14"/>
              <w:jc w:val="both"/>
              <w:rPr>
                <w:sz w:val="26"/>
                <w:szCs w:val="26"/>
              </w:rPr>
            </w:pPr>
          </w:p>
          <w:p w:rsidR="00A53572" w:rsidRPr="00A53572" w:rsidRDefault="00A53572" w:rsidP="00A11DEF">
            <w:pPr>
              <w:pStyle w:val="ac"/>
              <w:numPr>
                <w:ilvl w:val="0"/>
                <w:numId w:val="13"/>
              </w:numPr>
              <w:ind w:left="318" w:hanging="426"/>
              <w:jc w:val="both"/>
              <w:rPr>
                <w:sz w:val="26"/>
                <w:szCs w:val="26"/>
              </w:rPr>
            </w:pP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Обязаны применять </w:t>
            </w:r>
            <w:r w:rsidR="00A11DEF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онлайн-кассы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организации и индивидуальные предприниматели при торговле продовольственными и непродовольственными товарами по следующим местам торговли:</w:t>
            </w:r>
          </w:p>
        </w:tc>
      </w:tr>
      <w:tr w:rsidR="00A53572" w:rsidRPr="00A53572" w:rsidTr="00A53572">
        <w:trPr>
          <w:trHeight w:val="3209"/>
        </w:trPr>
        <w:tc>
          <w:tcPr>
            <w:tcW w:w="5225" w:type="dxa"/>
          </w:tcPr>
          <w:p w:rsidR="00A53572" w:rsidRPr="00A53572" w:rsidRDefault="00A53572" w:rsidP="00A53572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eastAsiaTheme="minorHAnsi"/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магазины</w:t>
            </w:r>
            <w:r w:rsidRPr="00A53572">
              <w:rPr>
                <w:rFonts w:eastAsiaTheme="minorHAnsi"/>
                <w:sz w:val="26"/>
                <w:szCs w:val="26"/>
                <w:lang w:val="en-US"/>
              </w:rPr>
              <w:t>;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eastAsiaTheme="minorHAnsi"/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палатки</w:t>
            </w:r>
            <w:r w:rsidR="003F300E">
              <w:rPr>
                <w:rFonts w:eastAsiaTheme="minorHAnsi"/>
                <w:sz w:val="26"/>
                <w:szCs w:val="26"/>
              </w:rPr>
              <w:t xml:space="preserve"> </w:t>
            </w:r>
            <w:r w:rsidRPr="00A53572">
              <w:rPr>
                <w:rStyle w:val="af9"/>
                <w:rFonts w:eastAsiaTheme="minorHAnsi"/>
                <w:sz w:val="26"/>
                <w:szCs w:val="26"/>
              </w:rPr>
              <w:footnoteReference w:id="1"/>
            </w:r>
            <w:r w:rsidRPr="00A53572">
              <w:rPr>
                <w:rFonts w:eastAsiaTheme="minorHAnsi"/>
                <w:sz w:val="26"/>
                <w:szCs w:val="26"/>
                <w:lang w:val="en-US"/>
              </w:rPr>
              <w:t>;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rFonts w:eastAsiaTheme="minorHAnsi"/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автофургоны</w:t>
            </w:r>
            <w:r w:rsidRPr="00A53572">
              <w:rPr>
                <w:rFonts w:eastAsiaTheme="minorHAnsi"/>
                <w:sz w:val="26"/>
                <w:szCs w:val="26"/>
                <w:lang w:val="en-US"/>
              </w:rPr>
              <w:t>;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автолавки</w:t>
            </w:r>
            <w:r w:rsidRPr="00A53572">
              <w:rPr>
                <w:rFonts w:eastAsiaTheme="minorHAnsi"/>
                <w:sz w:val="26"/>
                <w:szCs w:val="26"/>
                <w:lang w:val="en-US"/>
              </w:rPr>
              <w:t>;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2"/>
              </w:numPr>
              <w:ind w:left="298" w:hanging="284"/>
              <w:jc w:val="both"/>
              <w:rPr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открытые прилавки внутри крытых рыночных помещений при торговле непродовольственными товар</w:t>
            </w:r>
            <w:r w:rsidR="003F300E">
              <w:rPr>
                <w:rFonts w:eastAsiaTheme="minorHAnsi"/>
                <w:sz w:val="26"/>
                <w:szCs w:val="26"/>
              </w:rPr>
              <w:t>ам, которые определены в перечне</w:t>
            </w:r>
            <w:r w:rsidRPr="00A53572">
              <w:rPr>
                <w:rStyle w:val="af9"/>
                <w:rFonts w:eastAsiaTheme="minorHAnsi"/>
                <w:sz w:val="26"/>
                <w:szCs w:val="26"/>
              </w:rPr>
              <w:footnoteReference w:id="2"/>
            </w:r>
            <w:r w:rsidRPr="00A53572">
              <w:rPr>
                <w:rFonts w:eastAsiaTheme="minorHAnsi"/>
                <w:sz w:val="26"/>
                <w:szCs w:val="26"/>
              </w:rPr>
              <w:t>, утвержденном правительством РФ;</w:t>
            </w:r>
          </w:p>
        </w:tc>
        <w:tc>
          <w:tcPr>
            <w:tcW w:w="5670" w:type="dxa"/>
          </w:tcPr>
          <w:p w:rsidR="00A53572" w:rsidRPr="00A53572" w:rsidRDefault="00A53572" w:rsidP="00A53572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eastAsiaTheme="minorHAnsi"/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киоски</w:t>
            </w:r>
            <w:r w:rsidRPr="00A53572">
              <w:rPr>
                <w:rFonts w:eastAsiaTheme="minorHAnsi"/>
                <w:sz w:val="26"/>
                <w:szCs w:val="26"/>
                <w:lang w:val="en-US"/>
              </w:rPr>
              <w:t>;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eastAsiaTheme="minorHAnsi"/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павильоны</w:t>
            </w:r>
            <w:r w:rsidRPr="00A53572">
              <w:rPr>
                <w:rFonts w:eastAsiaTheme="minorHAnsi"/>
                <w:sz w:val="26"/>
                <w:szCs w:val="26"/>
                <w:lang w:val="en-US"/>
              </w:rPr>
              <w:t>;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rFonts w:eastAsiaTheme="minorHAnsi"/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автомагазины</w:t>
            </w:r>
            <w:r w:rsidRPr="00A53572">
              <w:rPr>
                <w:rFonts w:eastAsiaTheme="minorHAnsi"/>
                <w:sz w:val="26"/>
                <w:szCs w:val="26"/>
                <w:lang w:val="en-US"/>
              </w:rPr>
              <w:t>;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>помещения контейнерного типа;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5"/>
              </w:numPr>
              <w:ind w:left="308" w:hanging="284"/>
              <w:jc w:val="both"/>
              <w:rPr>
                <w:sz w:val="26"/>
                <w:szCs w:val="26"/>
              </w:rPr>
            </w:pPr>
            <w:r w:rsidRPr="00A53572">
              <w:rPr>
                <w:rFonts w:eastAsiaTheme="minorHAnsi"/>
                <w:sz w:val="26"/>
                <w:szCs w:val="26"/>
              </w:rPr>
              <w:t xml:space="preserve">другие аналогично обустроенные и обеспечивающие показ и сохранность товара торговых </w:t>
            </w:r>
            <w:proofErr w:type="gramStart"/>
            <w:r w:rsidRPr="00A53572">
              <w:rPr>
                <w:rFonts w:eastAsiaTheme="minorHAnsi"/>
                <w:sz w:val="26"/>
                <w:szCs w:val="26"/>
              </w:rPr>
              <w:t>местах</w:t>
            </w:r>
            <w:proofErr w:type="gramEnd"/>
            <w:r w:rsidRPr="00A53572">
              <w:rPr>
                <w:rFonts w:eastAsiaTheme="minorHAnsi"/>
                <w:sz w:val="26"/>
                <w:szCs w:val="26"/>
              </w:rPr>
              <w:t xml:space="preserve"> (помещения автотранспортные средства, в том числе прицепы и полуприцепы).</w:t>
            </w:r>
          </w:p>
        </w:tc>
      </w:tr>
      <w:tr w:rsidR="00A53572" w:rsidRPr="00A53572" w:rsidTr="00A53572">
        <w:trPr>
          <w:trHeight w:val="598"/>
        </w:trPr>
        <w:tc>
          <w:tcPr>
            <w:tcW w:w="10895" w:type="dxa"/>
            <w:gridSpan w:val="2"/>
          </w:tcPr>
          <w:p w:rsidR="00A53572" w:rsidRPr="00A53572" w:rsidRDefault="00A53572" w:rsidP="00A53572">
            <w:pPr>
              <w:pStyle w:val="ac"/>
              <w:numPr>
                <w:ilvl w:val="0"/>
                <w:numId w:val="13"/>
              </w:numPr>
              <w:tabs>
                <w:tab w:val="left" w:pos="-250"/>
              </w:tabs>
              <w:spacing w:after="0" w:line="240" w:lineRule="auto"/>
              <w:ind w:left="318" w:hanging="426"/>
              <w:jc w:val="both"/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Освобождаются от применения </w:t>
            </w:r>
            <w:r w:rsidR="00A11DEF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онлайн-кассы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организации и индивидуальные предприниматели при торговле с открытых прилавков:</w:t>
            </w:r>
          </w:p>
          <w:p w:rsidR="00A53572" w:rsidRPr="00A53572" w:rsidRDefault="00A53572" w:rsidP="00A53572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298" w:hanging="284"/>
              <w:jc w:val="both"/>
              <w:rPr>
                <w:rFonts w:eastAsiaTheme="minorHAnsi"/>
                <w:b/>
                <w:sz w:val="26"/>
                <w:szCs w:val="26"/>
              </w:rPr>
            </w:pPr>
            <w:r w:rsidRPr="00A53572">
              <w:rPr>
                <w:rStyle w:val="a8"/>
                <w:rFonts w:cs="Times New Roman"/>
                <w:b w:val="0"/>
                <w:color w:val="auto"/>
                <w:sz w:val="26"/>
                <w:szCs w:val="26"/>
              </w:rPr>
              <w:t>продовольственными товарами в случае отсутствия возможности обеспечить показ и сохранность товара</w:t>
            </w:r>
            <w:r w:rsidRPr="00A53572">
              <w:rPr>
                <w:rFonts w:eastAsiaTheme="minorHAnsi"/>
                <w:b/>
                <w:sz w:val="26"/>
                <w:szCs w:val="26"/>
              </w:rPr>
              <w:t>;</w:t>
            </w:r>
          </w:p>
          <w:p w:rsidR="00A53572" w:rsidRPr="00A53572" w:rsidRDefault="003F300E" w:rsidP="00A53572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298" w:hanging="284"/>
              <w:jc w:val="both"/>
              <w:rPr>
                <w:rStyle w:val="a8"/>
                <w:b w:val="0"/>
                <w:bCs w:val="0"/>
                <w:color w:val="auto"/>
                <w:spacing w:val="0"/>
                <w:sz w:val="26"/>
                <w:szCs w:val="26"/>
              </w:rPr>
            </w:pPr>
            <w:proofErr w:type="gramStart"/>
            <w:r>
              <w:rPr>
                <w:rStyle w:val="a8"/>
                <w:rFonts w:cs="Times New Roman"/>
                <w:b w:val="0"/>
                <w:color w:val="auto"/>
                <w:sz w:val="26"/>
                <w:szCs w:val="26"/>
              </w:rPr>
              <w:t>не</w:t>
            </w:r>
            <w:r w:rsidR="00A53572" w:rsidRPr="00A53572">
              <w:rPr>
                <w:rStyle w:val="a8"/>
                <w:rFonts w:cs="Times New Roman"/>
                <w:b w:val="0"/>
                <w:color w:val="auto"/>
                <w:sz w:val="26"/>
                <w:szCs w:val="26"/>
              </w:rPr>
              <w:t>продовольственными товарами внутри крытых рыночных помещений, не указанными в перечне, в частности: бельём нательным, платками носовыми, изделиями чулочно-носочными, вкладными стельками, подпяточниками и аналогичными изделиями, принадлежностями столовыми и кухонными деревянными, изделия корзиночными и плетёными, предметами снаряжения рыболовных снастей и удилищ и др.</w:t>
            </w:r>
            <w:proofErr w:type="gramEnd"/>
          </w:p>
          <w:p w:rsidR="00A53572" w:rsidRPr="00A53572" w:rsidRDefault="00A53572" w:rsidP="00A5357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A53572" w:rsidRPr="00A53572" w:rsidRDefault="00A53572" w:rsidP="00A53572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318" w:hanging="426"/>
              <w:jc w:val="both"/>
              <w:rPr>
                <w:rStyle w:val="a8"/>
                <w:b w:val="0"/>
                <w:bCs w:val="0"/>
                <w:color w:val="auto"/>
                <w:spacing w:val="0"/>
                <w:sz w:val="26"/>
                <w:szCs w:val="26"/>
              </w:rPr>
            </w:pP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Освобождаются от применения </w:t>
            </w:r>
            <w:r w:rsidR="00A11DEF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онлайн-касс</w:t>
            </w:r>
            <w:r w:rsidR="003F300E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ы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организации и индивидуальные предприниматели, осуществляющие расчеты в отдаленных </w:t>
            </w:r>
            <w:r w:rsidR="003F300E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или труднодоступных местностях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, утвержденн</w:t>
            </w:r>
            <w:r w:rsidR="003F300E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ых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постановлением Правительства Ханты-Мансийского автономного округа – Югры от 22.12.2016 № 537-п (ред. от 02.10.2020).</w:t>
            </w:r>
          </w:p>
          <w:p w:rsidR="00A53572" w:rsidRPr="00A53572" w:rsidRDefault="00A53572" w:rsidP="00A53572">
            <w:pPr>
              <w:pStyle w:val="ac"/>
              <w:spacing w:after="0" w:line="240" w:lineRule="auto"/>
              <w:ind w:left="298" w:hanging="284"/>
              <w:jc w:val="both"/>
              <w:rPr>
                <w:sz w:val="26"/>
                <w:szCs w:val="26"/>
              </w:rPr>
            </w:pPr>
          </w:p>
          <w:p w:rsidR="00A53572" w:rsidRPr="00A53572" w:rsidRDefault="00A53572" w:rsidP="00A53572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318" w:hanging="426"/>
              <w:jc w:val="both"/>
              <w:rPr>
                <w:rStyle w:val="a8"/>
                <w:b w:val="0"/>
                <w:bCs w:val="0"/>
                <w:color w:val="auto"/>
                <w:spacing w:val="0"/>
                <w:sz w:val="26"/>
                <w:szCs w:val="26"/>
              </w:rPr>
            </w:pP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Освобождаются от применения </w:t>
            </w:r>
            <w:r w:rsidR="00A11DEF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онлайн-касс</w:t>
            </w:r>
            <w:r w:rsidR="003F300E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ы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индивидуальные предприниматели, применяющие патентную систему налогообложения, осуществляющие виды предпринимательской деятельности</w:t>
            </w:r>
            <w:r w:rsidR="00A11DEF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установленные п. 2.1 ст. 2 </w:t>
            </w:r>
            <w:r w:rsidR="003F300E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№ </w:t>
            </w:r>
            <w:r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54-ФЗ.</w:t>
            </w:r>
          </w:p>
          <w:p w:rsidR="00A53572" w:rsidRPr="00A53572" w:rsidRDefault="00A53572" w:rsidP="00A53572">
            <w:pPr>
              <w:pStyle w:val="ac"/>
              <w:ind w:left="298" w:hanging="284"/>
              <w:rPr>
                <w:sz w:val="26"/>
                <w:szCs w:val="26"/>
              </w:rPr>
            </w:pPr>
          </w:p>
          <w:p w:rsidR="00A53572" w:rsidRPr="00A53572" w:rsidRDefault="003F300E" w:rsidP="003F300E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318" w:hanging="426"/>
              <w:jc w:val="both"/>
              <w:rPr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Онлайн-касса</w:t>
            </w:r>
            <w:r w:rsidR="00A53572"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не применяется при осуществлении расчетов в безнал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ичном порядке между  организациями</w:t>
            </w:r>
            <w:r w:rsidR="00A53572"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(или) индивидуальны</w:t>
            </w:r>
            <w:r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ми предпринимателями</w:t>
            </w:r>
            <w:r w:rsidR="00A53572" w:rsidRPr="00A53572">
              <w:rPr>
                <w:rStyle w:val="a8"/>
                <w:rFonts w:ascii="Times New Roman" w:hAnsi="Times New Roman" w:cs="Times New Roman"/>
                <w:color w:val="auto"/>
                <w:sz w:val="26"/>
                <w:szCs w:val="26"/>
              </w:rPr>
              <w:t>, за исключением осуществляемых ими расчетов с использованием электронного средства платежа с его предъявлением (корпоративная банковская карта, мобильное банковское приложение и т.п.).</w:t>
            </w:r>
          </w:p>
        </w:tc>
      </w:tr>
    </w:tbl>
    <w:p w:rsidR="00577A43" w:rsidRDefault="00A53572" w:rsidP="00A53572">
      <w:pPr>
        <w:tabs>
          <w:tab w:val="left" w:pos="972"/>
        </w:tabs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A53572"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 xml:space="preserve">ОТВЕТСТВЕННОСТЬ ЗА </w:t>
      </w:r>
      <w:r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НАРУШЕНИЯ ОБЯЗАТЕЛЬНЫХ ТРЕБОВАНИЙ В ЧАСТИ ПРИМЕНЕНИЯ </w:t>
      </w:r>
      <w:r w:rsidR="007E4782">
        <w:rPr>
          <w:rFonts w:ascii="Times New Roman" w:hAnsi="Times New Roman" w:cs="Times New Roman"/>
          <w:b/>
          <w:color w:val="FF0000"/>
          <w:sz w:val="30"/>
          <w:szCs w:val="30"/>
        </w:rPr>
        <w:t>ОНАЙЛН-КАСС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2855"/>
        <w:gridCol w:w="2742"/>
        <w:gridCol w:w="2765"/>
        <w:gridCol w:w="2519"/>
      </w:tblGrid>
      <w:tr w:rsidR="001D77B6" w:rsidTr="007E4782">
        <w:tc>
          <w:tcPr>
            <w:tcW w:w="285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Нарушения, допущенные организациями и индивидуальными предпринимателями</w:t>
            </w:r>
          </w:p>
        </w:tc>
        <w:tc>
          <w:tcPr>
            <w:tcW w:w="2742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организаций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должностных лиц (Руководители)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предпринимателей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7B6" w:rsidTr="007E4782">
        <w:tc>
          <w:tcPr>
            <w:tcW w:w="285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sz w:val="28"/>
                <w:szCs w:val="28"/>
              </w:rPr>
              <w:t>Неприменение ККТ (ч. 2 ст. 14.5 КоАП РФ)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штраф в сумме  от 75 до 100% суммы расчета, но не менее 30 тыс. руб.</w:t>
            </w:r>
          </w:p>
          <w:p w:rsidR="001D77B6" w:rsidRPr="00A11DEF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штраф в сумме от 25 до 50% суммы расчета, но не менее 10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штраф в сумме  от 25 до 50% суммы расчета, но не менее 10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7B6" w:rsidTr="007E4782">
        <w:tc>
          <w:tcPr>
            <w:tcW w:w="285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sz w:val="28"/>
                <w:szCs w:val="28"/>
              </w:rPr>
              <w:t>Повторное не применение ККТ (если сумма расчетов без кассовых чеков составила 1 млн. руб. и более) (ч. 3 ст. 14.5 КоАП РФ)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Приостановка деятельности на срок до 90 суток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Дисквалификация на срок от 1 до 2 лет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Приостановка деятельности  на срок до 90 суток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7B6" w:rsidTr="007E4782">
        <w:tc>
          <w:tcPr>
            <w:tcW w:w="285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 ККТ, не отвечающей требованиям Федерального закона № 54-ФЗ, или нарушение правил регистрации (сроки, порядок) (ч. 4 ст. 14.5 КоАП РФ)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денежные санкции в размере от 5  до 10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 денежные санкции в размере от 1,5 до 3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 денежные санкции в размере от 1,5 до 3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7B6" w:rsidTr="007E4782">
        <w:tc>
          <w:tcPr>
            <w:tcW w:w="285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sz w:val="28"/>
                <w:szCs w:val="28"/>
              </w:rPr>
              <w:t>Не предоставление по требованию инспекции документов для проверки (ч. 5 ст. 14.5 КоАП РФ)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денежные санкции в размере от 5 до 10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штраф в размере от 1,5 до 3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штраф в размере от 1,5 до 3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7B6" w:rsidTr="007E4782">
        <w:tc>
          <w:tcPr>
            <w:tcW w:w="285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sz w:val="28"/>
                <w:szCs w:val="28"/>
              </w:rPr>
              <w:t>Не выдача покупателю чека или бланка строгой отчетности (ч. 6 ст. 14.5 КоАП РФ)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денежные санкции в сумме 10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денежные санкции в сумме 2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7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Предупреждение или денежные санкции в сумме 2 тыс. руб.</w:t>
            </w:r>
          </w:p>
          <w:p w:rsidR="001D77B6" w:rsidRPr="001D77B6" w:rsidRDefault="001D77B6" w:rsidP="008F3BE4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A89" w:rsidRPr="00CD5A89" w:rsidRDefault="00CD5A89" w:rsidP="007E70DD">
      <w:pPr>
        <w:tabs>
          <w:tab w:val="left" w:pos="972"/>
        </w:tabs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53572" w:rsidRPr="00A11DEF" w:rsidRDefault="00A53572" w:rsidP="00A53572">
      <w:pPr>
        <w:tabs>
          <w:tab w:val="left" w:pos="972"/>
        </w:tabs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C61712" w:rsidRPr="0072613F" w:rsidRDefault="0072613F" w:rsidP="00935242">
      <w:pPr>
        <w:tabs>
          <w:tab w:val="left" w:pos="97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72613F">
        <w:rPr>
          <w:rFonts w:ascii="Times New Roman" w:hAnsi="Times New Roman" w:cs="Times New Roman"/>
          <w:b/>
          <w:bCs/>
          <w:color w:val="FF0000"/>
          <w:sz w:val="30"/>
          <w:szCs w:val="30"/>
        </w:rPr>
        <w:lastRenderedPageBreak/>
        <w:t xml:space="preserve">КАК ИЗБЕЖАТЬ ОТВЕТСТВЕННОСТИ ЗА СОВЕРШОННОЕ </w:t>
      </w:r>
    </w:p>
    <w:p w:rsidR="00C61712" w:rsidRPr="00A11DEF" w:rsidRDefault="0072613F" w:rsidP="00935242">
      <w:pPr>
        <w:tabs>
          <w:tab w:val="left" w:pos="97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>ПРАВОНАРУШЕНИЕ</w:t>
      </w:r>
    </w:p>
    <w:p w:rsidR="00935242" w:rsidRPr="00A11DEF" w:rsidRDefault="00935242" w:rsidP="00935242">
      <w:pPr>
        <w:tabs>
          <w:tab w:val="left" w:pos="97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72613F" w:rsidRPr="00912C41" w:rsidRDefault="007E4782" w:rsidP="007E478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</w:t>
      </w:r>
      <w:r w:rsidR="0072613F" w:rsidRPr="00726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непробитый чек (неприменение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онлайн-кассы</w:t>
      </w:r>
      <w:r w:rsidR="0072613F" w:rsidRPr="00726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72613F" w:rsidRPr="0072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применение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онлайн-кассы</w:t>
      </w:r>
      <w:r w:rsidR="0072613F" w:rsidRPr="0072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не соответствует установленным требованиям, либо за применение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онлайн-кассы</w:t>
      </w:r>
      <w:r w:rsidR="0072613F" w:rsidRPr="0072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порядка регистрации, перерегистрации и применения, а также за </w:t>
      </w:r>
      <w:proofErr w:type="spellStart"/>
      <w:r w:rsidR="0072613F"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ненаправленние</w:t>
      </w:r>
      <w:proofErr w:type="spellEnd"/>
      <w:r w:rsidR="0072613F" w:rsidRPr="0072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(невыдачу) покупателю (клиенту) кассового чека можно избежать. Для этого нужно</w:t>
      </w:r>
      <w:r w:rsidR="0072613F"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2613F" w:rsidRPr="0072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3E9" w:rsidRPr="00912C41" w:rsidRDefault="007403E9" w:rsidP="007E4782">
      <w:pPr>
        <w:pStyle w:val="ac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налоговый орган кассовый чек коррекции </w:t>
      </w:r>
      <w:r w:rsidR="00935242"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>(БСО коррекци</w:t>
      </w:r>
      <w:r w:rsidR="007E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и), если нарушение </w:t>
      </w: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исправляется </w:t>
      </w:r>
      <w:r w:rsidR="002F0567"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формированием; </w:t>
      </w:r>
    </w:p>
    <w:p w:rsidR="007403E9" w:rsidRPr="00912C41" w:rsidRDefault="007403E9" w:rsidP="007E4782">
      <w:pPr>
        <w:pStyle w:val="ac"/>
        <w:numPr>
          <w:ilvl w:val="0"/>
          <w:numId w:val="16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остальных случаях выполнить следующие действия: </w:t>
      </w:r>
    </w:p>
    <w:p w:rsidR="007403E9" w:rsidRPr="00912C41" w:rsidRDefault="007403E9" w:rsidP="007E4782">
      <w:pPr>
        <w:pStyle w:val="ac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 исполнить обязанность, за неисполнение или ненадлежащее исполнение которой предусмотрена административная ответственность, до вынесения постановления об административном правонарушении; </w:t>
      </w:r>
    </w:p>
    <w:p w:rsidR="007403E9" w:rsidRPr="00912C41" w:rsidRDefault="007403E9" w:rsidP="007E4782">
      <w:pPr>
        <w:pStyle w:val="ac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 в течение трех рабочих дней с момента исполнения обязанности заявить в налоговый орган через кабинет </w:t>
      </w:r>
      <w:r w:rsidR="007E4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ККТ </w:t>
      </w:r>
      <w:r w:rsid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совершенном правонарушении</w:t>
      </w:r>
      <w:r w:rsidR="00912C41"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3E9" w:rsidRPr="007403E9" w:rsidRDefault="007403E9" w:rsidP="007E47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случаях одновременно должны соблюдаться следующие условия: </w:t>
      </w:r>
    </w:p>
    <w:p w:rsidR="007403E9" w:rsidRPr="00912C41" w:rsidRDefault="007403E9" w:rsidP="007E4782">
      <w:pPr>
        <w:pStyle w:val="ac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получения заявления (чека коррекции) налоговый орган не знал о совершенном административном правонарушении; </w:t>
      </w:r>
    </w:p>
    <w:p w:rsidR="007403E9" w:rsidRPr="00912C41" w:rsidRDefault="007403E9" w:rsidP="007E4782">
      <w:pPr>
        <w:pStyle w:val="ac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сведения и документы (чек коррекции) подтверждают факт правонарушения. </w:t>
      </w:r>
    </w:p>
    <w:p w:rsidR="007403E9" w:rsidRPr="0072613F" w:rsidRDefault="007403E9" w:rsidP="007261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613F" w:rsidRPr="0072613F" w:rsidRDefault="0072613F" w:rsidP="0072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2613F" w:rsidRPr="00C61712" w:rsidRDefault="0072613F" w:rsidP="00C61712">
      <w:pPr>
        <w:tabs>
          <w:tab w:val="left" w:pos="972"/>
        </w:tabs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sectPr w:rsidR="0072613F" w:rsidRPr="00C61712" w:rsidSect="007E4782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B" w:rsidRDefault="00B45E8B" w:rsidP="002E54EB">
      <w:pPr>
        <w:spacing w:after="0" w:line="240" w:lineRule="auto"/>
      </w:pPr>
      <w:r>
        <w:separator/>
      </w:r>
    </w:p>
  </w:endnote>
  <w:endnote w:type="continuationSeparator" w:id="0">
    <w:p w:rsidR="00B45E8B" w:rsidRDefault="00B45E8B" w:rsidP="002E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B" w:rsidRDefault="00B45E8B" w:rsidP="002E54EB">
      <w:pPr>
        <w:spacing w:after="0" w:line="240" w:lineRule="auto"/>
      </w:pPr>
      <w:r>
        <w:separator/>
      </w:r>
    </w:p>
  </w:footnote>
  <w:footnote w:type="continuationSeparator" w:id="0">
    <w:p w:rsidR="00B45E8B" w:rsidRDefault="00B45E8B" w:rsidP="002E54EB">
      <w:pPr>
        <w:spacing w:after="0" w:line="240" w:lineRule="auto"/>
      </w:pPr>
      <w:r>
        <w:continuationSeparator/>
      </w:r>
    </w:p>
  </w:footnote>
  <w:footnote w:id="1">
    <w:p w:rsidR="00A53572" w:rsidRPr="00562DAD" w:rsidRDefault="00A53572" w:rsidP="00A53572">
      <w:pPr>
        <w:pStyle w:val="af7"/>
      </w:pPr>
      <w:r>
        <w:rPr>
          <w:rStyle w:val="af9"/>
        </w:rPr>
        <w:footnoteRef/>
      </w:r>
      <w:r>
        <w:t xml:space="preserve"> Палатка сборно-разборная конструкция, оснащенная прилавком, не имеющая торгового зал</w:t>
      </w:r>
      <w:proofErr w:type="gramStart"/>
      <w:r>
        <w:t>а(</w:t>
      </w:r>
      <w:proofErr w:type="gramEnd"/>
      <w:r>
        <w:t>согласно ст. 346.27 НК РФ)</w:t>
      </w:r>
    </w:p>
  </w:footnote>
  <w:footnote w:id="2">
    <w:p w:rsidR="00A53572" w:rsidRDefault="00A53572" w:rsidP="00A53572">
      <w:pPr>
        <w:pStyle w:val="af7"/>
      </w:pPr>
      <w:r>
        <w:rPr>
          <w:rStyle w:val="af9"/>
        </w:rPr>
        <w:footnoteRef/>
      </w:r>
      <w:r>
        <w:t xml:space="preserve"> </w:t>
      </w:r>
      <w:proofErr w:type="gramStart"/>
      <w:r>
        <w:t>Утвержден</w:t>
      </w:r>
      <w:proofErr w:type="gramEnd"/>
      <w:r>
        <w:t xml:space="preserve"> Распоряжением Правительства РФ от 14.04.2017 № 698-р</w:t>
      </w:r>
    </w:p>
    <w:p w:rsidR="00A53572" w:rsidRDefault="00A53572" w:rsidP="00A53572">
      <w:pPr>
        <w:pStyle w:val="af7"/>
      </w:pPr>
    </w:p>
    <w:p w:rsidR="00A53572" w:rsidRDefault="00A53572" w:rsidP="00A53572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A9B"/>
    <w:multiLevelType w:val="hybridMultilevel"/>
    <w:tmpl w:val="C05E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63558"/>
    <w:multiLevelType w:val="hybridMultilevel"/>
    <w:tmpl w:val="92B6CEB6"/>
    <w:lvl w:ilvl="0" w:tplc="59F8F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C0146"/>
    <w:multiLevelType w:val="hybridMultilevel"/>
    <w:tmpl w:val="1E8E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25623"/>
    <w:multiLevelType w:val="hybridMultilevel"/>
    <w:tmpl w:val="6382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1167F"/>
    <w:multiLevelType w:val="hybridMultilevel"/>
    <w:tmpl w:val="A7D8731E"/>
    <w:lvl w:ilvl="0" w:tplc="B9C406A0">
      <w:start w:val="3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94A23"/>
    <w:multiLevelType w:val="hybridMultilevel"/>
    <w:tmpl w:val="6F9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F2D0A"/>
    <w:multiLevelType w:val="hybridMultilevel"/>
    <w:tmpl w:val="CAA24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E3575"/>
    <w:multiLevelType w:val="hybridMultilevel"/>
    <w:tmpl w:val="DAF6AE52"/>
    <w:lvl w:ilvl="0" w:tplc="686C8250">
      <w:start w:val="1"/>
      <w:numFmt w:val="upperRoman"/>
      <w:lvlText w:val="%1."/>
      <w:lvlJc w:val="left"/>
      <w:pPr>
        <w:ind w:left="734" w:hanging="72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39ED6735"/>
    <w:multiLevelType w:val="hybridMultilevel"/>
    <w:tmpl w:val="96F01566"/>
    <w:lvl w:ilvl="0" w:tplc="2C4EF6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02476AA"/>
    <w:multiLevelType w:val="hybridMultilevel"/>
    <w:tmpl w:val="7898F04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>
    <w:nsid w:val="40594537"/>
    <w:multiLevelType w:val="hybridMultilevel"/>
    <w:tmpl w:val="FB2EDBAC"/>
    <w:lvl w:ilvl="0" w:tplc="D4961264">
      <w:start w:val="1"/>
      <w:numFmt w:val="upperRoman"/>
      <w:lvlText w:val="%1."/>
      <w:lvlJc w:val="left"/>
      <w:pPr>
        <w:ind w:left="700" w:hanging="72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1">
    <w:nsid w:val="417C7B6F"/>
    <w:multiLevelType w:val="hybridMultilevel"/>
    <w:tmpl w:val="6ABE81CE"/>
    <w:lvl w:ilvl="0" w:tplc="C2F0038C">
      <w:start w:val="1"/>
      <w:numFmt w:val="upperRoman"/>
      <w:lvlText w:val="%1."/>
      <w:lvlJc w:val="left"/>
      <w:pPr>
        <w:ind w:left="1038" w:hanging="72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49C01ED7"/>
    <w:multiLevelType w:val="hybridMultilevel"/>
    <w:tmpl w:val="8DF4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F24F4"/>
    <w:multiLevelType w:val="hybridMultilevel"/>
    <w:tmpl w:val="C5D4C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38819F8"/>
    <w:multiLevelType w:val="hybridMultilevel"/>
    <w:tmpl w:val="DA12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96AB0"/>
    <w:multiLevelType w:val="hybridMultilevel"/>
    <w:tmpl w:val="0636BC2A"/>
    <w:lvl w:ilvl="0" w:tplc="BC244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11"/>
  </w:num>
  <w:num w:numId="14">
    <w:abstractNumId w:val="1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9E"/>
    <w:rsid w:val="000B4173"/>
    <w:rsid w:val="000C2910"/>
    <w:rsid w:val="001D77B6"/>
    <w:rsid w:val="001F3BB5"/>
    <w:rsid w:val="00210B43"/>
    <w:rsid w:val="00284D1B"/>
    <w:rsid w:val="002E54EB"/>
    <w:rsid w:val="002F0567"/>
    <w:rsid w:val="00313408"/>
    <w:rsid w:val="003F300E"/>
    <w:rsid w:val="00524D1A"/>
    <w:rsid w:val="00562DAD"/>
    <w:rsid w:val="0056618B"/>
    <w:rsid w:val="00577A43"/>
    <w:rsid w:val="005E16D9"/>
    <w:rsid w:val="00611B25"/>
    <w:rsid w:val="00680019"/>
    <w:rsid w:val="0072613F"/>
    <w:rsid w:val="007403E9"/>
    <w:rsid w:val="007E4782"/>
    <w:rsid w:val="007E70DD"/>
    <w:rsid w:val="00803BA4"/>
    <w:rsid w:val="00822E56"/>
    <w:rsid w:val="0087229A"/>
    <w:rsid w:val="00887EFC"/>
    <w:rsid w:val="008F3BE4"/>
    <w:rsid w:val="00912C41"/>
    <w:rsid w:val="00935242"/>
    <w:rsid w:val="00A11DEF"/>
    <w:rsid w:val="00A53572"/>
    <w:rsid w:val="00B45E8B"/>
    <w:rsid w:val="00B61386"/>
    <w:rsid w:val="00C61712"/>
    <w:rsid w:val="00CD5A89"/>
    <w:rsid w:val="00DB203B"/>
    <w:rsid w:val="00DB769E"/>
    <w:rsid w:val="00DF4A2C"/>
    <w:rsid w:val="00F37650"/>
    <w:rsid w:val="00F44C56"/>
    <w:rsid w:val="00F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1B"/>
  </w:style>
  <w:style w:type="paragraph" w:styleId="1">
    <w:name w:val="heading 1"/>
    <w:basedOn w:val="a"/>
    <w:next w:val="a"/>
    <w:link w:val="10"/>
    <w:uiPriority w:val="9"/>
    <w:qFormat/>
    <w:rsid w:val="00284D1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D1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4D1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1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1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1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1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1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1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1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4D1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84D1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4D1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4D1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4D1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4D1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4D1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4D1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84D1B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84D1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84D1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84D1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84D1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84D1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4D1B"/>
  </w:style>
  <w:style w:type="paragraph" w:styleId="ac">
    <w:name w:val="List Paragraph"/>
    <w:basedOn w:val="a"/>
    <w:uiPriority w:val="34"/>
    <w:qFormat/>
    <w:rsid w:val="00284D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4D1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4D1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84D1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84D1B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84D1B"/>
    <w:rPr>
      <w:i/>
      <w:iCs/>
    </w:rPr>
  </w:style>
  <w:style w:type="character" w:styleId="af0">
    <w:name w:val="Intense Emphasis"/>
    <w:uiPriority w:val="21"/>
    <w:qFormat/>
    <w:rsid w:val="00284D1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84D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84D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84D1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84D1B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F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3BB5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2E54E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E54E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2E54EB"/>
    <w:rPr>
      <w:vertAlign w:val="superscript"/>
    </w:rPr>
  </w:style>
  <w:style w:type="table" w:styleId="afa">
    <w:name w:val="Table Grid"/>
    <w:basedOn w:val="a1"/>
    <w:uiPriority w:val="59"/>
    <w:rsid w:val="001D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1B"/>
  </w:style>
  <w:style w:type="paragraph" w:styleId="1">
    <w:name w:val="heading 1"/>
    <w:basedOn w:val="a"/>
    <w:next w:val="a"/>
    <w:link w:val="10"/>
    <w:uiPriority w:val="9"/>
    <w:qFormat/>
    <w:rsid w:val="00284D1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D1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4D1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1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1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1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1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1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1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1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4D1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84D1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4D1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4D1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4D1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4D1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4D1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4D1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4D1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84D1B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84D1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84D1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84D1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84D1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84D1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4D1B"/>
  </w:style>
  <w:style w:type="paragraph" w:styleId="ac">
    <w:name w:val="List Paragraph"/>
    <w:basedOn w:val="a"/>
    <w:uiPriority w:val="34"/>
    <w:qFormat/>
    <w:rsid w:val="00284D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4D1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4D1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84D1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84D1B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84D1B"/>
    <w:rPr>
      <w:i/>
      <w:iCs/>
    </w:rPr>
  </w:style>
  <w:style w:type="character" w:styleId="af0">
    <w:name w:val="Intense Emphasis"/>
    <w:uiPriority w:val="21"/>
    <w:qFormat/>
    <w:rsid w:val="00284D1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84D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84D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84D1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84D1B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F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3BB5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2E54E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E54E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2E54EB"/>
    <w:rPr>
      <w:vertAlign w:val="superscript"/>
    </w:rPr>
  </w:style>
  <w:style w:type="table" w:styleId="afa">
    <w:name w:val="Table Grid"/>
    <w:basedOn w:val="a1"/>
    <w:uiPriority w:val="59"/>
    <w:rsid w:val="001D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64FE-2D09-461A-BAF9-A12AFA79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Пидлисный Ярослав Иванович</dc:creator>
  <cp:lastModifiedBy>Пидлисный Ярослав Иванович</cp:lastModifiedBy>
  <cp:revision>2</cp:revision>
  <cp:lastPrinted>2023-01-26T12:44:00Z</cp:lastPrinted>
  <dcterms:created xsi:type="dcterms:W3CDTF">2023-02-03T07:45:00Z</dcterms:created>
  <dcterms:modified xsi:type="dcterms:W3CDTF">2023-02-03T07:45:00Z</dcterms:modified>
</cp:coreProperties>
</file>