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Для лиц, мобилизованных для прохождения военной службы в Вооруженных Силах РФ, приостанавливается начисление установленной в соответствии с НК РФ пени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РФ от 02.07.2025 № 998 «</w:t>
      </w:r>
      <w:r>
        <w:rPr>
          <w:rFonts w:ascii="Times New Roman" w:hAnsi="Times New Roman"/>
          <w:sz w:val="28"/>
        </w:rPr>
        <w:t>О внесении изменения в постановление Правительства Российской Федерации от 20 октября 2022 г. № 1874»</w:t>
      </w:r>
      <w:r>
        <w:rPr>
          <w:rFonts w:ascii="Times New Roman" w:hAnsi="Times New Roman"/>
          <w:sz w:val="28"/>
        </w:rPr>
        <w:t xml:space="preserve"> вступает в силу со дня его официального опубликования и распространяется на правоотношения, возникшие с 21 сентября 2022 г.</w:t>
      </w: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0F000000">
      <w:pPr>
        <w:spacing w:line="360" w:lineRule="auto"/>
        <w:ind/>
        <w:jc w:val="both"/>
        <w:rPr>
          <w:color w:val="000000"/>
          <w:sz w:val="20"/>
        </w:rPr>
      </w:pP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2025-07-14T12:35:19Z</dcterms:modified>
</cp:coreProperties>
</file>