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sz w:val="28"/>
        </w:rPr>
        <w:t>ФНС информирует о вступающих в силу с 1 августа 2026 г. изменениях в порядке получения налоговых уведомлений для уплаты физическими лицами налогов на имущество и НДФЛ через единый портал госуслуг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Налоговые уведомления будут передаваться налоговыми органами через личный кабинет на едином портале госуслуг всем налогоплательщикам - физическим лицам, кто там зарегистрирован, т.е. учтен в единой системе идентификации и аутентификации.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Исключением будут являться налогоплательщики, которые написали отказ от получения документов на портале госуслуг. В таком случае налоговые уведомления будут приходить по почте или через личный кабинет налогоплательщика.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и прежде, налогоплательщик (его законный или уполномоченный представитель) независимо от порядка направления налогового уведомления дополнительно сможет обратиться в любой налоговый орган, обслуживающий граждан, и (или) в уполномоченный МФЦ и получить там налоговое уведомление на бумаге не позднее пяти рабочих дней. Для этого действует форма заявления о выдаче налогового уведомления. (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Информация&gt;</w:t>
      </w:r>
      <w:r>
        <w:rPr>
          <w:rFonts w:ascii="Times New Roman" w:hAnsi="Times New Roman"/>
          <w:sz w:val="28"/>
        </w:rPr>
        <w:t xml:space="preserve"> ФНС России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"С 1 августа упрощается порядок получения налоговых уведомлений через единый портал госуслуг")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0F000000">
      <w:pPr>
        <w:widowControl w:val="1"/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10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1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2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3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4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5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6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7000000">
      <w:pPr>
        <w:widowControl w:val="1"/>
        <w:spacing w:line="360" w:lineRule="auto"/>
        <w:ind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14:paraId="18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9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A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B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2026-07-26T09:31:07Z</dcterms:created>
  <dcterms:modified xsi:type="dcterms:W3CDTF">2026-07-26T09:31:07Z</dcterms:modified>
</cp:coreProperties>
</file>