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81" w:rsidRPr="003B3B84" w:rsidRDefault="004F081E" w:rsidP="003B3B84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541A" wp14:editId="59DB53FE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4E321C5A" wp14:editId="737683CE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E9" w:rsidRPr="008609E3" w:rsidRDefault="002A1BE9" w:rsidP="003B3B84">
      <w:pPr>
        <w:ind w:firstLine="708"/>
        <w:jc w:val="center"/>
        <w:rPr>
          <w:rFonts w:ascii="Trebuchet MS" w:hAnsi="Trebuchet MS"/>
          <w:b/>
          <w:color w:val="0070C0"/>
          <w:szCs w:val="44"/>
        </w:rPr>
      </w:pPr>
    </w:p>
    <w:p w:rsidR="00D34EEC" w:rsidRPr="00D34EEC" w:rsidRDefault="00D34EEC" w:rsidP="008609E3">
      <w:pPr>
        <w:ind w:firstLine="708"/>
        <w:jc w:val="center"/>
        <w:rPr>
          <w:rFonts w:ascii="Trebuchet MS" w:hAnsi="Trebuchet MS"/>
          <w:b/>
          <w:color w:val="0070C0"/>
          <w:sz w:val="42"/>
          <w:szCs w:val="42"/>
        </w:rPr>
      </w:pPr>
      <w:bookmarkStart w:id="0" w:name="_GoBack"/>
      <w:r w:rsidRPr="00D34EEC">
        <w:rPr>
          <w:rFonts w:ascii="Trebuchet MS" w:hAnsi="Trebuchet MS"/>
          <w:b/>
          <w:color w:val="0070C0"/>
          <w:sz w:val="42"/>
          <w:szCs w:val="42"/>
        </w:rPr>
        <w:t xml:space="preserve">Об определении мощности электромобиля в целях исчисления акциза в соответствии </w:t>
      </w:r>
    </w:p>
    <w:p w:rsidR="00E653C6" w:rsidRPr="00D34EEC" w:rsidRDefault="00D34EEC" w:rsidP="008609E3">
      <w:pPr>
        <w:ind w:firstLine="708"/>
        <w:jc w:val="center"/>
        <w:rPr>
          <w:rFonts w:ascii="Trebuchet MS" w:hAnsi="Trebuchet MS"/>
          <w:sz w:val="42"/>
          <w:szCs w:val="42"/>
        </w:rPr>
      </w:pPr>
      <w:r w:rsidRPr="00D34EEC">
        <w:rPr>
          <w:rFonts w:ascii="Trebuchet MS" w:hAnsi="Trebuchet MS"/>
          <w:b/>
          <w:color w:val="0070C0"/>
          <w:sz w:val="42"/>
          <w:szCs w:val="42"/>
        </w:rPr>
        <w:t>с главой 22 «Акцизы»</w:t>
      </w:r>
    </w:p>
    <w:bookmarkEnd w:id="0"/>
    <w:p w:rsidR="003B3B84" w:rsidRPr="002A1BE9" w:rsidRDefault="003B3B84" w:rsidP="00693834">
      <w:pPr>
        <w:ind w:firstLine="708"/>
        <w:jc w:val="both"/>
        <w:rPr>
          <w:rFonts w:ascii="Trebuchet MS" w:hAnsi="Trebuchet MS"/>
          <w:szCs w:val="30"/>
        </w:rPr>
      </w:pPr>
    </w:p>
    <w:p w:rsidR="00D34EEC" w:rsidRPr="00712540" w:rsidRDefault="00D34EEC" w:rsidP="000322C0">
      <w:pPr>
        <w:ind w:firstLine="708"/>
        <w:jc w:val="both"/>
        <w:rPr>
          <w:rFonts w:ascii="Trebuchet MS" w:hAnsi="Trebuchet MS"/>
          <w:sz w:val="32"/>
          <w:szCs w:val="30"/>
        </w:rPr>
      </w:pPr>
      <w:proofErr w:type="gramStart"/>
      <w:r w:rsidRPr="00712540">
        <w:rPr>
          <w:rFonts w:ascii="Trebuchet MS" w:hAnsi="Trebuchet MS"/>
          <w:sz w:val="32"/>
          <w:szCs w:val="30"/>
        </w:rPr>
        <w:t>Межрайонная</w:t>
      </w:r>
      <w:proofErr w:type="gramEnd"/>
      <w:r w:rsidRPr="00712540">
        <w:rPr>
          <w:rFonts w:ascii="Trebuchet MS" w:hAnsi="Trebuchet MS"/>
          <w:sz w:val="32"/>
          <w:szCs w:val="30"/>
        </w:rPr>
        <w:t xml:space="preserve"> ИФНС России № 6 по Ханты-Мансийскому автономному округу – Югре</w:t>
      </w:r>
      <w:r w:rsidRPr="00712540">
        <w:rPr>
          <w:rFonts w:ascii="Trebuchet MS" w:hAnsi="Trebuchet MS"/>
          <w:sz w:val="32"/>
          <w:szCs w:val="30"/>
        </w:rPr>
        <w:t xml:space="preserve"> сообщает следующее. </w:t>
      </w:r>
    </w:p>
    <w:p w:rsidR="000322C0" w:rsidRPr="00712540" w:rsidRDefault="000322C0" w:rsidP="000322C0">
      <w:pPr>
        <w:ind w:firstLine="708"/>
        <w:jc w:val="both"/>
        <w:rPr>
          <w:rFonts w:ascii="Trebuchet MS" w:hAnsi="Trebuchet MS"/>
          <w:sz w:val="32"/>
          <w:szCs w:val="30"/>
        </w:rPr>
      </w:pPr>
      <w:r w:rsidRPr="00712540">
        <w:rPr>
          <w:rFonts w:ascii="Trebuchet MS" w:hAnsi="Trebuchet MS"/>
          <w:sz w:val="32"/>
          <w:szCs w:val="30"/>
        </w:rPr>
        <w:t>Согласно подпункту 6 пункта 1 статьи 181 Налогового Кодекса Российской Федерации (далее – Кодекс) подакцизными товарами признаются автомобили легковые.</w:t>
      </w:r>
    </w:p>
    <w:p w:rsidR="000322C0" w:rsidRPr="00712540" w:rsidRDefault="000322C0" w:rsidP="000322C0">
      <w:pPr>
        <w:ind w:firstLine="708"/>
        <w:jc w:val="both"/>
        <w:rPr>
          <w:rFonts w:ascii="Trebuchet MS" w:hAnsi="Trebuchet MS"/>
          <w:sz w:val="32"/>
          <w:szCs w:val="30"/>
        </w:rPr>
      </w:pPr>
      <w:r w:rsidRPr="00712540">
        <w:rPr>
          <w:rFonts w:ascii="Trebuchet MS" w:hAnsi="Trebuchet MS"/>
          <w:sz w:val="32"/>
          <w:szCs w:val="30"/>
        </w:rPr>
        <w:t xml:space="preserve">Ставки акцизов на легковые автомобили установлены статьей 193 Кодекса в твердой сумме в рублях за 0,75 кВт (1 л. </w:t>
      </w:r>
      <w:proofErr w:type="gramStart"/>
      <w:r w:rsidRPr="00712540">
        <w:rPr>
          <w:rFonts w:ascii="Trebuchet MS" w:hAnsi="Trebuchet MS"/>
          <w:sz w:val="32"/>
          <w:szCs w:val="30"/>
        </w:rPr>
        <w:t>с</w:t>
      </w:r>
      <w:proofErr w:type="gramEnd"/>
      <w:r w:rsidRPr="00712540">
        <w:rPr>
          <w:rFonts w:ascii="Trebuchet MS" w:hAnsi="Trebuchet MS"/>
          <w:sz w:val="32"/>
          <w:szCs w:val="30"/>
        </w:rPr>
        <w:t>.). Размеры указанных ставок дифференцируются в зависимости диапазонов показателя мощности двигателя, конкретный размер которой указывается в технической документации транспортного средства.</w:t>
      </w:r>
    </w:p>
    <w:p w:rsidR="000322C0" w:rsidRPr="00712540" w:rsidRDefault="000322C0" w:rsidP="000322C0">
      <w:pPr>
        <w:ind w:firstLine="708"/>
        <w:jc w:val="both"/>
        <w:rPr>
          <w:rFonts w:ascii="Trebuchet MS" w:hAnsi="Trebuchet MS"/>
          <w:sz w:val="32"/>
          <w:szCs w:val="30"/>
        </w:rPr>
      </w:pPr>
      <w:proofErr w:type="gramStart"/>
      <w:r w:rsidRPr="00712540">
        <w:rPr>
          <w:rFonts w:ascii="Trebuchet MS" w:hAnsi="Trebuchet MS"/>
          <w:sz w:val="32"/>
          <w:szCs w:val="30"/>
        </w:rPr>
        <w:t>Согласно Решению Коллегии Евразийской экономической комиссии от 12 июля 2016 г. № 81 «О форматах и структурах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</w:t>
      </w:r>
      <w:r w:rsidR="00712540" w:rsidRPr="00712540">
        <w:rPr>
          <w:rFonts w:ascii="Trebuchet MS" w:hAnsi="Trebuchet MS"/>
          <w:sz w:val="32"/>
          <w:szCs w:val="30"/>
        </w:rPr>
        <w:t xml:space="preserve"> (далее - Решение)</w:t>
      </w:r>
      <w:r w:rsidRPr="00712540">
        <w:rPr>
          <w:rFonts w:ascii="Trebuchet MS" w:hAnsi="Trebuchet MS"/>
          <w:sz w:val="32"/>
          <w:szCs w:val="30"/>
        </w:rPr>
        <w:t xml:space="preserve"> максимальная мощность электродвигателя - это максимальная полезная мощность системы электротяги при постоянном токе, которую система тяги может обеспечивать в среднем в течение 30-минутного периода.</w:t>
      </w:r>
      <w:proofErr w:type="gramEnd"/>
    </w:p>
    <w:p w:rsidR="000322C0" w:rsidRPr="00712540" w:rsidRDefault="000322C0" w:rsidP="000322C0">
      <w:pPr>
        <w:ind w:firstLine="708"/>
        <w:jc w:val="both"/>
        <w:rPr>
          <w:rFonts w:ascii="Trebuchet MS" w:hAnsi="Trebuchet MS"/>
          <w:sz w:val="32"/>
          <w:szCs w:val="30"/>
        </w:rPr>
      </w:pPr>
      <w:r w:rsidRPr="00712540">
        <w:rPr>
          <w:rFonts w:ascii="Trebuchet MS" w:hAnsi="Trebuchet MS"/>
          <w:sz w:val="32"/>
          <w:szCs w:val="30"/>
        </w:rPr>
        <w:t xml:space="preserve">Решением в перечень </w:t>
      </w:r>
      <w:proofErr w:type="gramStart"/>
      <w:r w:rsidRPr="00712540">
        <w:rPr>
          <w:rFonts w:ascii="Trebuchet MS" w:hAnsi="Trebuchet MS"/>
          <w:sz w:val="32"/>
          <w:szCs w:val="30"/>
        </w:rPr>
        <w:t>сведений, указываемых в электронном паспорте транспортного средства в показателе электродвигатель электромобиля указывается</w:t>
      </w:r>
      <w:proofErr w:type="gramEnd"/>
      <w:r w:rsidRPr="00712540">
        <w:rPr>
          <w:rFonts w:ascii="Trebuchet MS" w:hAnsi="Trebuchet MS"/>
          <w:sz w:val="32"/>
          <w:szCs w:val="30"/>
        </w:rPr>
        <w:t xml:space="preserve"> максимальная 30-минутная мощность.</w:t>
      </w:r>
    </w:p>
    <w:p w:rsidR="00D34EEC" w:rsidRPr="00712540" w:rsidRDefault="000322C0" w:rsidP="000322C0">
      <w:pPr>
        <w:ind w:firstLine="708"/>
        <w:jc w:val="both"/>
        <w:rPr>
          <w:rFonts w:ascii="Trebuchet MS" w:hAnsi="Trebuchet MS"/>
          <w:sz w:val="32"/>
          <w:szCs w:val="30"/>
        </w:rPr>
      </w:pPr>
      <w:r w:rsidRPr="00712540">
        <w:rPr>
          <w:rFonts w:ascii="Trebuchet MS" w:hAnsi="Trebuchet MS"/>
          <w:sz w:val="32"/>
          <w:szCs w:val="30"/>
        </w:rPr>
        <w:t>Таким образом, для целей исчисления акцизов при определении мощности двигателя необходимо учитывать максима</w:t>
      </w:r>
      <w:r w:rsidRPr="00712540">
        <w:rPr>
          <w:rFonts w:ascii="Trebuchet MS" w:hAnsi="Trebuchet MS"/>
          <w:sz w:val="32"/>
          <w:szCs w:val="30"/>
        </w:rPr>
        <w:t xml:space="preserve">льную полезную мощность системы </w:t>
      </w:r>
      <w:r w:rsidRPr="00712540">
        <w:rPr>
          <w:rFonts w:ascii="Trebuchet MS" w:hAnsi="Trebuchet MS"/>
          <w:sz w:val="32"/>
          <w:szCs w:val="30"/>
        </w:rPr>
        <w:t>электротяги при постоянном токе, которую система тяги может обеспечивать в течени</w:t>
      </w:r>
      <w:proofErr w:type="gramStart"/>
      <w:r w:rsidRPr="00712540">
        <w:rPr>
          <w:rFonts w:ascii="Trebuchet MS" w:hAnsi="Trebuchet MS"/>
          <w:sz w:val="32"/>
          <w:szCs w:val="30"/>
        </w:rPr>
        <w:t>и</w:t>
      </w:r>
      <w:proofErr w:type="gramEnd"/>
      <w:r w:rsidRPr="00712540">
        <w:rPr>
          <w:rFonts w:ascii="Trebuchet MS" w:hAnsi="Trebuchet MS"/>
          <w:sz w:val="32"/>
          <w:szCs w:val="30"/>
        </w:rPr>
        <w:t xml:space="preserve"> 30-минутного периода времени. А при наличии в автомобиле легковом двух электродвигателей, учитывать суммарную максимальную полезную мощность системы электротяги при постоянном токе, которую система тяги может обеспечивать в течени</w:t>
      </w:r>
      <w:proofErr w:type="gramStart"/>
      <w:r w:rsidRPr="00712540">
        <w:rPr>
          <w:rFonts w:ascii="Trebuchet MS" w:hAnsi="Trebuchet MS"/>
          <w:sz w:val="32"/>
          <w:szCs w:val="30"/>
        </w:rPr>
        <w:t>и</w:t>
      </w:r>
      <w:proofErr w:type="gramEnd"/>
      <w:r w:rsidRPr="00712540">
        <w:rPr>
          <w:rFonts w:ascii="Trebuchet MS" w:hAnsi="Trebuchet MS"/>
          <w:sz w:val="32"/>
          <w:szCs w:val="30"/>
        </w:rPr>
        <w:t xml:space="preserve"> 30-минутного периода времени двух электродвигателей.</w:t>
      </w:r>
    </w:p>
    <w:p w:rsidR="008609E3" w:rsidRPr="008609E3" w:rsidRDefault="00712540" w:rsidP="00D34EEC">
      <w:pPr>
        <w:spacing w:after="200" w:line="276" w:lineRule="auto"/>
        <w:rPr>
          <w:rFonts w:ascii="Trebuchet MS" w:hAnsi="Trebuchet MS"/>
          <w:sz w:val="28"/>
          <w:szCs w:val="26"/>
        </w:rPr>
      </w:pPr>
      <w:r w:rsidRPr="0024155A">
        <w:rPr>
          <w:rFonts w:ascii="Trebuchet MS" w:hAnsi="Trebuchet MS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889E1" wp14:editId="4B9E84BC">
                <wp:simplePos x="0" y="0"/>
                <wp:positionH relativeFrom="column">
                  <wp:posOffset>-121285</wp:posOffset>
                </wp:positionH>
                <wp:positionV relativeFrom="paragraph">
                  <wp:posOffset>80645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color w:val="FFFFFF"/>
                              </w:rPr>
                            </w:pPr>
                            <w:r w:rsidRPr="006E30E2">
                              <w:rPr>
                                <w:rFonts w:ascii="Trebuchet MS" w:hAnsi="Trebuchet MS" w:cs="Arial"/>
                                <w:color w:val="FFFFFF"/>
                              </w:rPr>
                              <w:sym w:font="Wingdings" w:char="F028"/>
                            </w:r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margin-left:-9.55pt;margin-top:6.35pt;width:539.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" fillcolor="#0066b3">
                <v:textbox>
                  <w:txbxContent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</w:rPr>
                      </w:pPr>
                      <w:proofErr w:type="gramStart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color w:val="FFFFFF"/>
                        </w:rPr>
                      </w:pPr>
                      <w:r w:rsidRPr="006E30E2">
                        <w:rPr>
                          <w:rFonts w:ascii="Trebuchet MS" w:hAnsi="Trebuchet MS" w:cs="Arial"/>
                          <w:color w:val="FFFFFF"/>
                        </w:rPr>
                        <w:sym w:font="Wingdings" w:char="F028"/>
                      </w:r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09E3" w:rsidRPr="008609E3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57BC0"/>
    <w:multiLevelType w:val="hybridMultilevel"/>
    <w:tmpl w:val="89063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E03F9E"/>
    <w:multiLevelType w:val="hybridMultilevel"/>
    <w:tmpl w:val="B4B631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322C0"/>
    <w:rsid w:val="00052581"/>
    <w:rsid w:val="000718F5"/>
    <w:rsid w:val="000804FE"/>
    <w:rsid w:val="000C58AB"/>
    <w:rsid w:val="000D247D"/>
    <w:rsid w:val="000E66AF"/>
    <w:rsid w:val="00187A30"/>
    <w:rsid w:val="001C1DF7"/>
    <w:rsid w:val="001D44D1"/>
    <w:rsid w:val="0020180A"/>
    <w:rsid w:val="00230203"/>
    <w:rsid w:val="00233006"/>
    <w:rsid w:val="00252B10"/>
    <w:rsid w:val="00285F46"/>
    <w:rsid w:val="002A1BE9"/>
    <w:rsid w:val="0037239A"/>
    <w:rsid w:val="003B3B84"/>
    <w:rsid w:val="003D1957"/>
    <w:rsid w:val="004324DD"/>
    <w:rsid w:val="00441EBD"/>
    <w:rsid w:val="00456F09"/>
    <w:rsid w:val="00457953"/>
    <w:rsid w:val="0046107B"/>
    <w:rsid w:val="00480E95"/>
    <w:rsid w:val="004B7E9B"/>
    <w:rsid w:val="004F081E"/>
    <w:rsid w:val="0063295A"/>
    <w:rsid w:val="00686270"/>
    <w:rsid w:val="00693834"/>
    <w:rsid w:val="006B3DC5"/>
    <w:rsid w:val="006E30E2"/>
    <w:rsid w:val="00712540"/>
    <w:rsid w:val="00745456"/>
    <w:rsid w:val="00791BEE"/>
    <w:rsid w:val="0079263B"/>
    <w:rsid w:val="007A106F"/>
    <w:rsid w:val="007A72EF"/>
    <w:rsid w:val="007E6D7C"/>
    <w:rsid w:val="008609E3"/>
    <w:rsid w:val="00872342"/>
    <w:rsid w:val="00886878"/>
    <w:rsid w:val="008B552B"/>
    <w:rsid w:val="008D4198"/>
    <w:rsid w:val="008F2507"/>
    <w:rsid w:val="00965AA1"/>
    <w:rsid w:val="00995484"/>
    <w:rsid w:val="009E1B28"/>
    <w:rsid w:val="00A16086"/>
    <w:rsid w:val="00A17C80"/>
    <w:rsid w:val="00A3153E"/>
    <w:rsid w:val="00A36C81"/>
    <w:rsid w:val="00A404AD"/>
    <w:rsid w:val="00AA2858"/>
    <w:rsid w:val="00AC360B"/>
    <w:rsid w:val="00AE4467"/>
    <w:rsid w:val="00B009F4"/>
    <w:rsid w:val="00B15E38"/>
    <w:rsid w:val="00B22918"/>
    <w:rsid w:val="00B25B48"/>
    <w:rsid w:val="00B30635"/>
    <w:rsid w:val="00B33751"/>
    <w:rsid w:val="00B52AAB"/>
    <w:rsid w:val="00B8136F"/>
    <w:rsid w:val="00B86BD4"/>
    <w:rsid w:val="00B96A2D"/>
    <w:rsid w:val="00BB13D8"/>
    <w:rsid w:val="00BB1D6A"/>
    <w:rsid w:val="00C33312"/>
    <w:rsid w:val="00C35792"/>
    <w:rsid w:val="00C52062"/>
    <w:rsid w:val="00C53ED5"/>
    <w:rsid w:val="00C90716"/>
    <w:rsid w:val="00C93955"/>
    <w:rsid w:val="00CC338D"/>
    <w:rsid w:val="00D02ABD"/>
    <w:rsid w:val="00D34EEC"/>
    <w:rsid w:val="00D6296B"/>
    <w:rsid w:val="00D662F1"/>
    <w:rsid w:val="00D7527E"/>
    <w:rsid w:val="00D85D95"/>
    <w:rsid w:val="00D97A74"/>
    <w:rsid w:val="00DF1FE1"/>
    <w:rsid w:val="00DF733A"/>
    <w:rsid w:val="00E11C83"/>
    <w:rsid w:val="00E15A42"/>
    <w:rsid w:val="00E40BC6"/>
    <w:rsid w:val="00E653C6"/>
    <w:rsid w:val="00E87DC7"/>
    <w:rsid w:val="00EA16F5"/>
    <w:rsid w:val="00EB5026"/>
    <w:rsid w:val="00EE79E5"/>
    <w:rsid w:val="00F05FFF"/>
    <w:rsid w:val="00F52827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F85B6-36FC-4199-978B-8E749BC9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22</cp:revision>
  <cp:lastPrinted>2020-07-21T10:57:00Z</cp:lastPrinted>
  <dcterms:created xsi:type="dcterms:W3CDTF">2020-11-27T09:51:00Z</dcterms:created>
  <dcterms:modified xsi:type="dcterms:W3CDTF">2021-02-09T09:29:00Z</dcterms:modified>
</cp:coreProperties>
</file>