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64135</wp:posOffset>
                      </wp:positionH>
                      <wp:positionV relativeFrom="page">
                        <wp:posOffset>820437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-22950</wp:posOffset>
                      </wp:positionH>
                      <wp:positionV relativeFrom="page">
                        <wp:posOffset>885751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sz w:val="28"/>
        </w:rPr>
      </w:pPr>
    </w:p>
    <w:p w14:paraId="08000000">
      <w:pPr>
        <w:keepNext w:val="0"/>
        <w:keepLines w:val="0"/>
        <w:widowControl w:val="1"/>
        <w:spacing w:after="0"/>
        <w:ind/>
        <w:jc w:val="center"/>
        <w:rPr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IT-мошенничество</w:t>
      </w:r>
    </w:p>
    <w:p w14:paraId="09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b w:val="0"/>
          <w:i w:val="0"/>
          <w:color w:val="000000"/>
          <w:sz w:val="28"/>
          <w:highlight w:val="white"/>
        </w:rPr>
      </w:pPr>
    </w:p>
    <w:p w14:paraId="0A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Основные виды IT-мошенничества:</w:t>
      </w:r>
    </w:p>
    <w:p w14:paraId="0B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1. Фишинг (Phishing): Мошенники создают поддельные сайты, письма или сообщения, имитирующие официальные ресурсы (банки, госучреждения, соцсети). Цель — выманить у жертвы логины, пароли, данные банковских карт. Пример: Письмо якобы от банка с просьбой «подтвердить данные» из-за «утечки информации». Ссылка ведет на фальшивую страницу, куда пользователь вводит свои реквизиты.2. Социальная инженерия: Преступники манипулируют людьми, чтобы получить доступ к конфиденциальной информации. Распространенные схемы: «Техподдержка» — звонок или сообщение от «сотрудника банка/сервиса» с просьбой установить программу (на самом деле — вредоносное ПО) или сообщить код из SMS.</w:t>
      </w:r>
    </w:p>
    <w:p w14:paraId="0C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3. «Родственник в беде» — мошенник представляется близким человеком и просит срочно перевести деньги.</w:t>
      </w:r>
    </w:p>
    <w:p w14:paraId="0D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4. Вредоносное ПО (Вирусы, Трояны, Рансомеры): троянские программы скрытно похищают данные, рансомверы шифруют файлы и требуют выкуп за расшифровку, кейлоггеры записывают нажатия клавиш (логины, пароли).</w:t>
      </w:r>
    </w:p>
    <w:p w14:paraId="0E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5. Мошенничество с онлайн-покупками: продажа несуществующих товаров (на сайтах объявлений, в соцсетях).</w:t>
      </w:r>
    </w:p>
    <w:p w14:paraId="0F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6. Поддельные интернет-магазины с привлекательными ценами (после оплаты товар не приходит).</w:t>
      </w:r>
    </w:p>
    <w:p w14:paraId="10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7. Сим-своппинг (SIM-jacking): мошенники перехватывают номер жертвы, получая доступ к SMS (включая коды подтверждения для банков).</w:t>
      </w:r>
    </w:p>
    <w:p w14:paraId="11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8. Криптомошенничество: фейковые ICO (сбор инвестиций в несуществующий проект), фиктивные криптобиржи и кошельки.</w:t>
      </w:r>
    </w:p>
    <w:p w14:paraId="12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Как защититься от IT-мошенничества?- не переходите по подозрительным ссылкам (проверяйте адрес сайта).</w:t>
      </w:r>
    </w:p>
    <w:p w14:paraId="13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- не сообщайте никому коды из SMS, CVV/CVC карты.</w:t>
      </w:r>
    </w:p>
    <w:p w14:paraId="14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- устанавливайте антивирусы и обновляйте ПО.</w:t>
      </w:r>
    </w:p>
    <w:p w14:paraId="15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- проверяйте магазины (отзывы, реквизиты компании).</w:t>
      </w:r>
    </w:p>
    <w:p w14:paraId="16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- используйте двухфакторную аутентификацию.</w:t>
      </w:r>
    </w:p>
    <w:p w14:paraId="17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- не скачивайте файлы из ненадежных источников.</w:t>
      </w:r>
    </w:p>
    <w:p w14:paraId="18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Что делать, если вы стали жертвой?</w:t>
      </w:r>
    </w:p>
    <w:p w14:paraId="19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1. Заблокируйте карту через банк.</w:t>
      </w:r>
    </w:p>
    <w:p w14:paraId="1A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2. Смените пароли (почта, соцсети, банкинг).</w:t>
      </w:r>
    </w:p>
    <w:p w14:paraId="1B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3. Подайте заявление в полицию (сохраните скрины переписки, чеки).</w:t>
      </w:r>
    </w:p>
    <w:p w14:paraId="1C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4. Обратитесь в банк (возможен чарджбэк — оспаривание платежа).</w:t>
      </w:r>
    </w:p>
    <w:p w14:paraId="1D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Мошенничество с использованием IT становится все изощреннее, но осведомленность и осторожность помогают избежать потерь.</w:t>
      </w:r>
    </w:p>
    <w:p w14:paraId="1E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F000000">
      <w:pPr>
        <w:keepNext w:val="0"/>
        <w:keepLines w:val="0"/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u w:val="none"/>
        </w:rPr>
        <w:t xml:space="preserve">Прокурор Нижневартовского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                        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Заголовок статьи"/>
    <w:basedOn w:val="Style_4"/>
    <w:next w:val="Style_4"/>
    <w:link w:val="Style_5_ch"/>
    <w:pPr>
      <w:widowControl w:val="0"/>
      <w:ind w:hanging="892" w:left="1612"/>
      <w:jc w:val="both"/>
    </w:pPr>
    <w:rPr>
      <w:rFonts w:ascii="Arial" w:hAnsi="Arial"/>
    </w:rPr>
  </w:style>
  <w:style w:styleId="Style_5_ch" w:type="character">
    <w:name w:val="Заголовок статьи"/>
    <w:basedOn w:val="Style_4_ch"/>
    <w:link w:val="Style_5"/>
    <w:rPr>
      <w:rFonts w:ascii="Arial" w:hAnsi="Arial"/>
    </w:rPr>
  </w:style>
  <w:style w:styleId="Style_6" w:type="paragraph">
    <w:name w:val="toc 2"/>
    <w:next w:val="Style_4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doc_empty"/>
    <w:basedOn w:val="Style_4"/>
    <w:link w:val="Style_8_ch"/>
    <w:pPr>
      <w:widowControl w:val="0"/>
      <w:spacing w:afterAutospacing="on" w:beforeAutospacing="on"/>
      <w:ind/>
    </w:pPr>
  </w:style>
  <w:style w:styleId="Style_8_ch" w:type="character">
    <w:name w:val="doc_empty"/>
    <w:basedOn w:val="Style_4_ch"/>
    <w:link w:val="Style_8"/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9" w:type="paragraph">
    <w:name w:val=" Знак Знак Знак Знак Знак Знак Знак Знак Знак Знак Знак"/>
    <w:basedOn w:val="Style_4"/>
    <w:link w:val="Style_9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9_ch" w:type="character">
    <w:name w:val=" Знак Знак Знак Знак Знак Знак Знак Знак Знак Знак Знак"/>
    <w:basedOn w:val="Style_4_ch"/>
    <w:link w:val="Style_9"/>
    <w:rPr>
      <w:rFonts w:ascii="Verdana" w:hAnsi="Verdana"/>
      <w:sz w:val="20"/>
    </w:rPr>
  </w:style>
  <w:style w:styleId="Style_10" w:type="paragraph">
    <w:name w:val="1"/>
    <w:basedOn w:val="Style_4"/>
    <w:link w:val="Style_10_ch"/>
    <w:pPr>
      <w:widowControl w:val="0"/>
      <w:spacing w:afterAutospacing="on" w:beforeAutospacing="on"/>
      <w:ind/>
    </w:pPr>
  </w:style>
  <w:style w:styleId="Style_10_ch" w:type="character">
    <w:name w:val="1"/>
    <w:basedOn w:val="Style_4_ch"/>
    <w:link w:val="Style_10"/>
  </w:style>
  <w:style w:styleId="Style_11" w:type="paragraph">
    <w:name w:val="toc 6"/>
    <w:next w:val="Style_4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detail-news-title"/>
    <w:link w:val="Style_13_ch"/>
  </w:style>
  <w:style w:styleId="Style_13_ch" w:type="character">
    <w:name w:val="detail-news-title"/>
    <w:link w:val="Style_13"/>
  </w:style>
  <w:style w:styleId="Style_14" w:type="paragraph">
    <w:name w:val="Document Map"/>
    <w:basedOn w:val="Style_4"/>
    <w:link w:val="Style_14_ch"/>
    <w:rPr>
      <w:rFonts w:ascii="Tahoma" w:hAnsi="Tahoma"/>
      <w:sz w:val="20"/>
    </w:rPr>
  </w:style>
  <w:style w:styleId="Style_14_ch" w:type="character">
    <w:name w:val="Document Map"/>
    <w:basedOn w:val="Style_4_ch"/>
    <w:link w:val="Style_14"/>
    <w:rPr>
      <w:rFonts w:ascii="Tahoma" w:hAnsi="Tahoma"/>
      <w:sz w:val="20"/>
    </w:rPr>
  </w:style>
  <w:style w:styleId="Style_15" w:type="paragraph">
    <w:name w:val="attachments__item"/>
    <w:basedOn w:val="Style_4"/>
    <w:link w:val="Style_15_ch"/>
    <w:pPr>
      <w:widowControl w:val="0"/>
      <w:spacing w:afterAutospacing="on" w:beforeAutospacing="on"/>
      <w:ind/>
    </w:pPr>
  </w:style>
  <w:style w:styleId="Style_15_ch" w:type="character">
    <w:name w:val="attachments__item"/>
    <w:basedOn w:val="Style_4_ch"/>
    <w:link w:val="Style_15"/>
  </w:style>
  <w:style w:styleId="Style_16" w:type="paragraph">
    <w:name w:val="advertising"/>
    <w:basedOn w:val="Style_4"/>
    <w:link w:val="Style_16_ch"/>
    <w:pPr>
      <w:widowControl w:val="0"/>
      <w:spacing w:afterAutospacing="on" w:beforeAutospacing="on"/>
      <w:ind/>
    </w:pPr>
  </w:style>
  <w:style w:styleId="Style_16_ch" w:type="character">
    <w:name w:val="advertising"/>
    <w:basedOn w:val="Style_4_ch"/>
    <w:link w:val="Style_16"/>
  </w:style>
  <w:style w:styleId="Style_17" w:type="paragraph">
    <w:name w:val="End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4"/>
    <w:next w:val="Style_4"/>
    <w:link w:val="Style_18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4_ch"/>
    <w:link w:val="Style_18"/>
    <w:rPr>
      <w:rFonts w:ascii="Arial" w:hAnsi="Arial"/>
      <w:b w:val="1"/>
      <w:sz w:val="26"/>
    </w:rPr>
  </w:style>
  <w:style w:styleId="Style_19" w:type="paragraph">
    <w:name w:val="Гипертекстовая ссылка"/>
    <w:link w:val="Style_19_ch"/>
    <w:rPr>
      <w:color w:val="106BBE"/>
    </w:rPr>
  </w:style>
  <w:style w:styleId="Style_19_ch" w:type="character">
    <w:name w:val="Гипертекстовая ссылка"/>
    <w:link w:val="Style_19"/>
    <w:rPr>
      <w:color w:val="106BBE"/>
    </w:rPr>
  </w:style>
  <w:style w:styleId="Style_20" w:type="paragraph">
    <w:name w:val="s_10"/>
    <w:basedOn w:val="Style_21"/>
    <w:link w:val="Style_20_ch"/>
  </w:style>
  <w:style w:styleId="Style_20_ch" w:type="character">
    <w:name w:val="s_10"/>
    <w:basedOn w:val="Style_21_ch"/>
    <w:link w:val="Style_20"/>
  </w:style>
  <w:style w:styleId="Style_22" w:type="paragraph">
    <w:name w:val="Strong"/>
    <w:link w:val="Style_22_ch"/>
    <w:rPr>
      <w:b w:val="1"/>
    </w:rPr>
  </w:style>
  <w:style w:styleId="Style_22_ch" w:type="character">
    <w:name w:val="Strong"/>
    <w:link w:val="Style_22"/>
    <w:rPr>
      <w:b w:val="1"/>
    </w:rPr>
  </w:style>
  <w:style w:styleId="Style_23" w:type="paragraph">
    <w:name w:val="toc 3"/>
    <w:next w:val="Style_4"/>
    <w:link w:val="Style_2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left"/>
    <w:basedOn w:val="Style_21"/>
    <w:link w:val="Style_24_ch"/>
  </w:style>
  <w:style w:styleId="Style_24_ch" w:type="character">
    <w:name w:val="left"/>
    <w:basedOn w:val="Style_21_ch"/>
    <w:link w:val="Style_24"/>
  </w:style>
  <w:style w:styleId="Style_25" w:type="paragraph">
    <w:name w:val="vs-items-additional-info"/>
    <w:basedOn w:val="Style_21"/>
    <w:link w:val="Style_25_ch"/>
  </w:style>
  <w:style w:styleId="Style_25_ch" w:type="character">
    <w:name w:val="vs-items-additional-info"/>
    <w:basedOn w:val="Style_21_ch"/>
    <w:link w:val="Style_25"/>
  </w:style>
  <w:style w:styleId="Style_26" w:type="paragraph">
    <w:name w:val="Emphasis"/>
    <w:link w:val="Style_26_ch"/>
    <w:rPr>
      <w:i w:val="1"/>
    </w:rPr>
  </w:style>
  <w:style w:styleId="Style_26_ch" w:type="character">
    <w:name w:val="Emphasis"/>
    <w:link w:val="Style_26"/>
    <w:rPr>
      <w:i w:val="1"/>
    </w:rPr>
  </w:style>
  <w:style w:styleId="Style_27" w:type="paragraph">
    <w:name w:val="heading 5"/>
    <w:basedOn w:val="Style_4"/>
    <w:next w:val="Style_4"/>
    <w:link w:val="Style_27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7_ch" w:type="character">
    <w:name w:val="heading 5"/>
    <w:basedOn w:val="Style_4_ch"/>
    <w:link w:val="Style_27"/>
    <w:rPr>
      <w:rFonts w:ascii="Calibri" w:hAnsi="Calibri"/>
      <w:b w:val="1"/>
      <w:i w:val="1"/>
      <w:sz w:val="26"/>
    </w:rPr>
  </w:style>
  <w:style w:styleId="Style_28" w:type="paragraph">
    <w:name w:val="rev_ann"/>
    <w:basedOn w:val="Style_4"/>
    <w:link w:val="Style_28_ch"/>
    <w:pPr>
      <w:widowControl w:val="0"/>
      <w:spacing w:afterAutospacing="on" w:beforeAutospacing="on"/>
      <w:ind/>
    </w:pPr>
  </w:style>
  <w:style w:styleId="Style_28_ch" w:type="character">
    <w:name w:val="rev_ann"/>
    <w:basedOn w:val="Style_4_ch"/>
    <w:link w:val="Style_28"/>
  </w:style>
  <w:style w:styleId="Style_29" w:type="paragraph">
    <w:name w:val="heading 1"/>
    <w:basedOn w:val="Style_4"/>
    <w:next w:val="Style_4"/>
    <w:link w:val="Style_29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29_ch" w:type="character">
    <w:name w:val="heading 1"/>
    <w:basedOn w:val="Style_4_ch"/>
    <w:link w:val="Style_29"/>
    <w:rPr>
      <w:rFonts w:ascii="Arial" w:hAnsi="Arial"/>
      <w:b w:val="1"/>
      <w:sz w:val="32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4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news-date-time"/>
    <w:link w:val="Style_34_ch"/>
  </w:style>
  <w:style w:styleId="Style_34_ch" w:type="character">
    <w:name w:val="news-date-time"/>
    <w:link w:val="Style_34"/>
  </w:style>
  <w:style w:styleId="Style_35" w:type="paragraph">
    <w:name w:val="detail-date detail-news-date"/>
    <w:basedOn w:val="Style_21"/>
    <w:link w:val="Style_35_ch"/>
  </w:style>
  <w:style w:styleId="Style_35_ch" w:type="character">
    <w:name w:val="detail-date detail-news-date"/>
    <w:basedOn w:val="Style_21_ch"/>
    <w:link w:val="Style_35"/>
  </w:style>
  <w:style w:styleId="Style_2" w:type="paragraph">
    <w:name w:val="page number"/>
    <w:basedOn w:val="Style_21"/>
    <w:link w:val="Style_2_ch"/>
  </w:style>
  <w:style w:styleId="Style_2_ch" w:type="character">
    <w:name w:val="page number"/>
    <w:basedOn w:val="Style_21_ch"/>
    <w:link w:val="Style_2"/>
  </w:style>
  <w:style w:styleId="Style_36" w:type="paragraph">
    <w:name w:val="Balloon Text"/>
    <w:basedOn w:val="Style_4"/>
    <w:link w:val="Style_36_ch"/>
    <w:rPr>
      <w:rFonts w:ascii="Tahoma" w:hAnsi="Tahoma"/>
      <w:sz w:val="16"/>
    </w:rPr>
  </w:style>
  <w:style w:styleId="Style_36_ch" w:type="character">
    <w:name w:val="Balloon Text"/>
    <w:basedOn w:val="Style_4_ch"/>
    <w:link w:val="Style_36"/>
    <w:rPr>
      <w:rFonts w:ascii="Tahoma" w:hAnsi="Tahoma"/>
      <w:sz w:val="16"/>
    </w:rPr>
  </w:style>
  <w:style w:styleId="Style_37" w:type="paragraph">
    <w:name w:val="Body Text Indent"/>
    <w:basedOn w:val="Style_4"/>
    <w:link w:val="Style_37_ch"/>
    <w:pPr>
      <w:widowControl w:val="0"/>
      <w:spacing w:after="120"/>
      <w:ind w:firstLine="0" w:left="283"/>
    </w:pPr>
    <w:rPr>
      <w:sz w:val="28"/>
    </w:rPr>
  </w:style>
  <w:style w:styleId="Style_37_ch" w:type="character">
    <w:name w:val="Body Text Indent"/>
    <w:basedOn w:val="Style_4_ch"/>
    <w:link w:val="Style_37"/>
    <w:rPr>
      <w:sz w:val="28"/>
    </w:rPr>
  </w:style>
  <w:style w:styleId="Style_38" w:type="paragraph">
    <w:name w:val="toc 9"/>
    <w:next w:val="Style_4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dvertising1"/>
    <w:basedOn w:val="Style_21"/>
    <w:link w:val="Style_39_ch"/>
  </w:style>
  <w:style w:styleId="Style_39_ch" w:type="character">
    <w:name w:val="advertising1"/>
    <w:basedOn w:val="Style_21_ch"/>
    <w:link w:val="Style_39"/>
  </w:style>
  <w:style w:styleId="Style_40" w:type="paragraph">
    <w:name w:val="toc 8"/>
    <w:next w:val="Style_4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apple-converted-space"/>
    <w:basedOn w:val="Style_21"/>
    <w:link w:val="Style_41_ch"/>
  </w:style>
  <w:style w:styleId="Style_41_ch" w:type="character">
    <w:name w:val="apple-converted-space"/>
    <w:basedOn w:val="Style_21_ch"/>
    <w:link w:val="Style_41"/>
  </w:style>
  <w:style w:styleId="Style_42" w:type="paragraph">
    <w:name w:val="footer"/>
    <w:basedOn w:val="Style_4"/>
    <w:link w:val="Style_42_ch"/>
    <w:pPr>
      <w:widowControl w:val="0"/>
      <w:tabs>
        <w:tab w:leader="none" w:pos="4677" w:val="center"/>
        <w:tab w:leader="none" w:pos="9355" w:val="right"/>
      </w:tabs>
      <w:ind/>
    </w:pPr>
  </w:style>
  <w:style w:styleId="Style_42_ch" w:type="character">
    <w:name w:val="footer"/>
    <w:basedOn w:val="Style_4_ch"/>
    <w:link w:val="Style_42"/>
  </w:style>
  <w:style w:styleId="Style_43" w:type="paragraph">
    <w:name w:val="toc 5"/>
    <w:next w:val="Style_4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rating_popup_trigger"/>
    <w:basedOn w:val="Style_21"/>
    <w:link w:val="Style_44_ch"/>
  </w:style>
  <w:style w:styleId="Style_44_ch" w:type="character">
    <w:name w:val="rating_popup_trigger"/>
    <w:basedOn w:val="Style_21_ch"/>
    <w:link w:val="Style_44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45" w:type="paragraph">
    <w:name w:val="consplusnormal"/>
    <w:basedOn w:val="Style_4"/>
    <w:link w:val="Style_45_ch"/>
    <w:pPr>
      <w:widowControl w:val="0"/>
      <w:spacing w:afterAutospacing="on" w:beforeAutospacing="on"/>
      <w:ind/>
    </w:pPr>
  </w:style>
  <w:style w:styleId="Style_45_ch" w:type="character">
    <w:name w:val="consplusnormal"/>
    <w:basedOn w:val="Style_4_ch"/>
    <w:link w:val="Style_45"/>
  </w:style>
  <w:style w:styleId="Style_46" w:type="paragraph">
    <w:name w:val="Subtitle"/>
    <w:next w:val="Style_4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4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4"/>
    <w:next w:val="Style_4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4_ch"/>
    <w:link w:val="Style_48"/>
    <w:rPr>
      <w:b w:val="1"/>
      <w:sz w:val="28"/>
    </w:rPr>
  </w:style>
  <w:style w:styleId="Style_49" w:type="paragraph">
    <w:name w:val="Normal (Web)"/>
    <w:basedOn w:val="Style_4"/>
    <w:link w:val="Style_49_ch"/>
    <w:pPr>
      <w:widowControl w:val="0"/>
      <w:spacing w:after="225"/>
      <w:ind/>
      <w:jc w:val="both"/>
    </w:pPr>
  </w:style>
  <w:style w:styleId="Style_49_ch" w:type="character">
    <w:name w:val="Normal (Web)"/>
    <w:basedOn w:val="Style_4_ch"/>
    <w:link w:val="Style_49"/>
  </w:style>
  <w:style w:styleId="Style_50" w:type="paragraph">
    <w:name w:val="heading 2"/>
    <w:basedOn w:val="Style_4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4_ch"/>
    <w:link w:val="Style_50"/>
    <w:rPr>
      <w:color w:val="000000"/>
      <w:sz w:val="27"/>
    </w:rPr>
  </w:style>
  <w:style w:styleId="Style_51" w:type="paragraph">
    <w:name w:val="FollowedHyperlink"/>
    <w:link w:val="Style_51_ch"/>
    <w:rPr>
      <w:color w:val="800080"/>
      <w:u w:val="single"/>
    </w:rPr>
  </w:style>
  <w:style w:styleId="Style_51_ch" w:type="character">
    <w:name w:val="FollowedHyperlink"/>
    <w:link w:val="Style_51"/>
    <w:rPr>
      <w:color w:val="800080"/>
      <w:u w:val="single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2026-03-19T18:50:15Z</dcterms:created>
  <dcterms:modified xsi:type="dcterms:W3CDTF">2026-03-19T18:50:15Z</dcterms:modified>
</cp:coreProperties>
</file>