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993" w:rsidRPr="00D82DBB" w:rsidRDefault="00E16FF6" w:rsidP="00D82DBB">
      <w:pPr>
        <w:rPr>
          <w:b/>
          <w:sz w:val="28"/>
          <w:szCs w:val="52"/>
        </w:rPr>
      </w:pPr>
      <w:r w:rsidRPr="00B87497">
        <w:rPr>
          <w:b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99AC13" wp14:editId="036B30FE">
                <wp:simplePos x="0" y="0"/>
                <wp:positionH relativeFrom="column">
                  <wp:posOffset>1066800</wp:posOffset>
                </wp:positionH>
                <wp:positionV relativeFrom="paragraph">
                  <wp:posOffset>241935</wp:posOffset>
                </wp:positionV>
                <wp:extent cx="1866900" cy="509905"/>
                <wp:effectExtent l="0" t="3175" r="1905" b="127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FF6" w:rsidRPr="00453170" w:rsidRDefault="00E16FF6" w:rsidP="00E16FF6">
                            <w:pPr>
                              <w:rPr>
                                <w:rFonts w:ascii="DIN Pro Black" w:hAnsi="DIN Pro Black"/>
                                <w:color w:val="999999"/>
                              </w:rPr>
                            </w:pPr>
                            <w:r w:rsidRPr="00453170">
                              <w:rPr>
                                <w:rFonts w:ascii="DIN Pro Black" w:hAnsi="DIN Pro Black"/>
                                <w:color w:val="999999"/>
                              </w:rPr>
                              <w:t>ФЕДЕРАЛЬНАЯ</w:t>
                            </w:r>
                          </w:p>
                          <w:p w:rsidR="00E16FF6" w:rsidRPr="00453170" w:rsidRDefault="00E16FF6" w:rsidP="00E16FF6">
                            <w:pPr>
                              <w:rPr>
                                <w:rFonts w:ascii="DIN Pro Black" w:hAnsi="DIN Pro Black"/>
                                <w:color w:val="999999"/>
                              </w:rPr>
                            </w:pPr>
                            <w:r w:rsidRPr="00453170">
                              <w:rPr>
                                <w:rFonts w:ascii="DIN Pro Black" w:hAnsi="DIN Pro Black"/>
                                <w:color w:val="999999"/>
                              </w:rPr>
                              <w:t>НАЛОГОВАЯ СЛУЖБА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84pt;margin-top:19.05pt;width:147pt;height:4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" stroked="f">
                <v:textbox>
                  <w:txbxContent>
                    <w:p w:rsidR="00E16FF6" w:rsidRPr="00453170" w:rsidRDefault="00E16FF6" w:rsidP="00E16FF6">
                      <w:pPr>
                        <w:rPr>
                          <w:rFonts w:ascii="DIN Pro Black" w:hAnsi="DIN Pro Black"/>
                          <w:color w:val="999999"/>
                        </w:rPr>
                      </w:pPr>
                      <w:r w:rsidRPr="00453170">
                        <w:rPr>
                          <w:rFonts w:ascii="DIN Pro Black" w:hAnsi="DIN Pro Black"/>
                          <w:color w:val="999999"/>
                        </w:rPr>
                        <w:t>ФЕДЕРАЛЬНАЯ</w:t>
                      </w:r>
                    </w:p>
                    <w:p w:rsidR="00E16FF6" w:rsidRPr="00453170" w:rsidRDefault="00E16FF6" w:rsidP="00E16FF6">
                      <w:pPr>
                        <w:rPr>
                          <w:rFonts w:ascii="DIN Pro Black" w:hAnsi="DIN Pro Black"/>
                          <w:color w:val="999999"/>
                        </w:rPr>
                      </w:pPr>
                      <w:r w:rsidRPr="00453170">
                        <w:rPr>
                          <w:rFonts w:ascii="DIN Pro Black" w:hAnsi="DIN Pro Black"/>
                          <w:color w:val="999999"/>
                        </w:rPr>
                        <w:t>НАЛОГОВАЯ СЛУЖБА</w:t>
                      </w:r>
                    </w:p>
                  </w:txbxContent>
                </v:textbox>
              </v:shape>
            </w:pict>
          </mc:Fallback>
        </mc:AlternateContent>
      </w:r>
      <w:r w:rsidRPr="00B87497">
        <w:rPr>
          <w:b/>
          <w:noProof/>
          <w:sz w:val="52"/>
          <w:szCs w:val="52"/>
        </w:rPr>
        <w:drawing>
          <wp:inline distT="0" distB="0" distL="0" distR="0" wp14:anchorId="460033A1" wp14:editId="10C9829B">
            <wp:extent cx="1066800" cy="967740"/>
            <wp:effectExtent l="0" t="0" r="0" b="3810"/>
            <wp:docPr id="1" name="Рисунок 1" descr="ГЕРБ ФНС (новый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ФНС (новый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04F" w:rsidRDefault="0068604F" w:rsidP="0068604F">
      <w:pPr>
        <w:rPr>
          <w:rFonts w:ascii="Trebuchet MS" w:hAnsi="Trebuchet MS"/>
          <w:b/>
          <w:sz w:val="48"/>
          <w:szCs w:val="48"/>
        </w:rPr>
      </w:pPr>
    </w:p>
    <w:p w:rsidR="0068604F" w:rsidRPr="00B87497" w:rsidRDefault="0068604F" w:rsidP="0068604F">
      <w:pPr>
        <w:jc w:val="center"/>
        <w:rPr>
          <w:rFonts w:ascii="Trebuchet MS" w:hAnsi="Trebuchet MS"/>
          <w:b/>
          <w:sz w:val="48"/>
          <w:szCs w:val="48"/>
        </w:rPr>
      </w:pPr>
      <w:r w:rsidRPr="00B87497">
        <w:rPr>
          <w:rFonts w:ascii="Trebuchet MS" w:hAnsi="Trebuchet MS"/>
          <w:b/>
          <w:sz w:val="48"/>
          <w:szCs w:val="48"/>
        </w:rPr>
        <w:t>ИНФОРМАЦИОННОЕ СООБЩЕНИЕ</w:t>
      </w:r>
    </w:p>
    <w:p w:rsidR="0068604F" w:rsidRPr="00B87497" w:rsidRDefault="0068604F" w:rsidP="0068604F">
      <w:pPr>
        <w:jc w:val="center"/>
        <w:rPr>
          <w:rFonts w:ascii="Trebuchet MS" w:eastAsia="Calibri" w:hAnsi="Trebuchet MS"/>
          <w:sz w:val="2"/>
          <w:szCs w:val="26"/>
          <w:lang w:eastAsia="en-US"/>
        </w:rPr>
      </w:pPr>
    </w:p>
    <w:p w:rsidR="0068604F" w:rsidRPr="00B87497" w:rsidRDefault="0068604F" w:rsidP="0068604F">
      <w:pPr>
        <w:jc w:val="center"/>
        <w:rPr>
          <w:rFonts w:ascii="Trebuchet MS" w:eastAsia="Calibri" w:hAnsi="Trebuchet MS"/>
          <w:sz w:val="2"/>
          <w:szCs w:val="26"/>
          <w:lang w:eastAsia="en-US"/>
        </w:rPr>
      </w:pPr>
    </w:p>
    <w:p w:rsidR="0068604F" w:rsidRPr="00B87497" w:rsidRDefault="0068604F" w:rsidP="0068604F">
      <w:pPr>
        <w:jc w:val="center"/>
        <w:rPr>
          <w:rFonts w:ascii="Trebuchet MS" w:eastAsia="Calibri" w:hAnsi="Trebuchet MS"/>
          <w:sz w:val="2"/>
          <w:szCs w:val="26"/>
          <w:lang w:eastAsia="en-US"/>
        </w:rPr>
      </w:pPr>
    </w:p>
    <w:p w:rsidR="0068604F" w:rsidRPr="00B87497" w:rsidRDefault="0068604F" w:rsidP="0068604F">
      <w:pPr>
        <w:jc w:val="center"/>
        <w:rPr>
          <w:rFonts w:ascii="Trebuchet MS" w:eastAsia="Calibri" w:hAnsi="Trebuchet MS"/>
          <w:sz w:val="2"/>
          <w:szCs w:val="26"/>
          <w:lang w:eastAsia="en-US"/>
        </w:rPr>
      </w:pPr>
    </w:p>
    <w:p w:rsidR="0068604F" w:rsidRPr="004317E9" w:rsidRDefault="0068604F" w:rsidP="0068604F">
      <w:pPr>
        <w:jc w:val="center"/>
        <w:rPr>
          <w:rFonts w:ascii="Trebuchet MS" w:hAnsi="Trebuchet MS"/>
          <w:color w:val="0066B3"/>
          <w:sz w:val="14"/>
          <w:szCs w:val="38"/>
        </w:rPr>
      </w:pPr>
    </w:p>
    <w:p w:rsidR="0068604F" w:rsidRPr="00E319DF" w:rsidRDefault="0068604F" w:rsidP="0068604F">
      <w:pPr>
        <w:jc w:val="center"/>
        <w:rPr>
          <w:rFonts w:ascii="Trebuchet MS" w:hAnsi="Trebuchet MS"/>
          <w:color w:val="0066B3"/>
          <w:sz w:val="44"/>
          <w:szCs w:val="38"/>
        </w:rPr>
      </w:pPr>
      <w:r w:rsidRPr="0068604F">
        <w:rPr>
          <w:rFonts w:ascii="Trebuchet MS" w:hAnsi="Trebuchet MS"/>
          <w:color w:val="0066B3"/>
          <w:sz w:val="44"/>
          <w:szCs w:val="38"/>
        </w:rPr>
        <w:t>О новых кодах оснований налогообложения участков недр налогом на дополнительный доход</w:t>
      </w:r>
    </w:p>
    <w:p w:rsidR="0068604F" w:rsidRDefault="0068604F" w:rsidP="00D82DBB">
      <w:pPr>
        <w:ind w:firstLine="709"/>
        <w:jc w:val="both"/>
        <w:rPr>
          <w:rFonts w:ascii="Trebuchet MS" w:hAnsi="Trebuchet MS" w:cs="Tahoma"/>
          <w:sz w:val="30"/>
          <w:szCs w:val="30"/>
          <w:shd w:val="clear" w:color="auto" w:fill="FFFFFF"/>
        </w:rPr>
      </w:pPr>
    </w:p>
    <w:p w:rsidR="0068604F" w:rsidRDefault="0068604F" w:rsidP="0068604F">
      <w:pPr>
        <w:ind w:firstLine="709"/>
        <w:jc w:val="both"/>
        <w:rPr>
          <w:rFonts w:ascii="Trebuchet MS" w:hAnsi="Trebuchet MS" w:cs="Tahoma"/>
          <w:sz w:val="30"/>
          <w:szCs w:val="30"/>
          <w:shd w:val="clear" w:color="auto" w:fill="FFFFFF"/>
        </w:rPr>
      </w:pPr>
      <w:proofErr w:type="gramStart"/>
      <w:r w:rsidRPr="0068604F">
        <w:rPr>
          <w:rFonts w:ascii="Trebuchet MS" w:hAnsi="Trebuchet MS" w:cs="Tahoma"/>
          <w:sz w:val="30"/>
          <w:szCs w:val="30"/>
          <w:shd w:val="clear" w:color="auto" w:fill="FFFFFF"/>
        </w:rPr>
        <w:t>Межрайонная</w:t>
      </w:r>
      <w:proofErr w:type="gramEnd"/>
      <w:r w:rsidRPr="0068604F">
        <w:rPr>
          <w:rFonts w:ascii="Trebuchet MS" w:hAnsi="Trebuchet MS" w:cs="Tahoma"/>
          <w:sz w:val="30"/>
          <w:szCs w:val="30"/>
          <w:shd w:val="clear" w:color="auto" w:fill="FFFFFF"/>
        </w:rPr>
        <w:t xml:space="preserve"> ИФНС России № 6 по Ханты-Мансийскому автономному округу </w:t>
      </w:r>
      <w:r w:rsidRPr="0068604F">
        <w:rPr>
          <w:rFonts w:ascii="Arial" w:hAnsi="Arial" w:cs="Arial"/>
          <w:sz w:val="30"/>
          <w:szCs w:val="30"/>
          <w:shd w:val="clear" w:color="auto" w:fill="FFFFFF"/>
        </w:rPr>
        <w:t>‒</w:t>
      </w:r>
      <w:r w:rsidRPr="0068604F">
        <w:rPr>
          <w:rFonts w:ascii="Trebuchet MS" w:hAnsi="Trebuchet MS" w:cs="Tahoma"/>
          <w:sz w:val="30"/>
          <w:szCs w:val="30"/>
          <w:shd w:val="clear" w:color="auto" w:fill="FFFFFF"/>
        </w:rPr>
        <w:t xml:space="preserve"> </w:t>
      </w:r>
      <w:r w:rsidRPr="0068604F">
        <w:rPr>
          <w:rFonts w:ascii="Trebuchet MS" w:hAnsi="Trebuchet MS" w:cs="Trebuchet MS"/>
          <w:sz w:val="30"/>
          <w:szCs w:val="30"/>
          <w:shd w:val="clear" w:color="auto" w:fill="FFFFFF"/>
        </w:rPr>
        <w:t>Югре</w:t>
      </w:r>
      <w:r w:rsidRPr="0068604F">
        <w:rPr>
          <w:rFonts w:ascii="Trebuchet MS" w:hAnsi="Trebuchet MS" w:cs="Tahoma"/>
          <w:sz w:val="30"/>
          <w:szCs w:val="30"/>
          <w:shd w:val="clear" w:color="auto" w:fill="FFFFFF"/>
        </w:rPr>
        <w:t xml:space="preserve"> </w:t>
      </w:r>
      <w:r w:rsidRPr="0068604F">
        <w:rPr>
          <w:rFonts w:ascii="Trebuchet MS" w:hAnsi="Trebuchet MS" w:cs="Trebuchet MS"/>
          <w:sz w:val="30"/>
          <w:szCs w:val="30"/>
          <w:shd w:val="clear" w:color="auto" w:fill="FFFFFF"/>
        </w:rPr>
        <w:t>сообщает</w:t>
      </w:r>
      <w:r w:rsidRPr="0068604F">
        <w:rPr>
          <w:rFonts w:ascii="Trebuchet MS" w:hAnsi="Trebuchet MS" w:cs="Tahoma"/>
          <w:sz w:val="30"/>
          <w:szCs w:val="30"/>
          <w:shd w:val="clear" w:color="auto" w:fill="FFFFFF"/>
        </w:rPr>
        <w:t xml:space="preserve"> </w:t>
      </w:r>
      <w:r w:rsidRPr="0068604F">
        <w:rPr>
          <w:rFonts w:ascii="Trebuchet MS" w:hAnsi="Trebuchet MS" w:cs="Trebuchet MS"/>
          <w:sz w:val="30"/>
          <w:szCs w:val="30"/>
          <w:shd w:val="clear" w:color="auto" w:fill="FFFFFF"/>
        </w:rPr>
        <w:t>следующее</w:t>
      </w:r>
      <w:r w:rsidRPr="0068604F">
        <w:rPr>
          <w:rFonts w:ascii="Trebuchet MS" w:hAnsi="Trebuchet MS" w:cs="Tahoma"/>
          <w:sz w:val="30"/>
          <w:szCs w:val="30"/>
          <w:shd w:val="clear" w:color="auto" w:fill="FFFFFF"/>
        </w:rPr>
        <w:t>.</w:t>
      </w:r>
    </w:p>
    <w:p w:rsidR="0068604F" w:rsidRDefault="0068604F" w:rsidP="0068604F">
      <w:pPr>
        <w:ind w:firstLine="709"/>
        <w:jc w:val="both"/>
        <w:rPr>
          <w:rFonts w:ascii="Trebuchet MS" w:hAnsi="Trebuchet MS" w:cs="Tahoma"/>
          <w:sz w:val="30"/>
          <w:szCs w:val="30"/>
          <w:shd w:val="clear" w:color="auto" w:fill="FFFFFF"/>
        </w:rPr>
      </w:pPr>
      <w:r>
        <w:rPr>
          <w:rFonts w:ascii="Trebuchet MS" w:hAnsi="Trebuchet MS" w:cs="Tahoma"/>
          <w:sz w:val="30"/>
          <w:szCs w:val="30"/>
          <w:shd w:val="clear" w:color="auto" w:fill="FFFFFF"/>
        </w:rPr>
        <w:t>С соответствии с изменениями</w:t>
      </w:r>
      <w:r w:rsidRPr="0068604F">
        <w:rPr>
          <w:rFonts w:ascii="Trebuchet MS" w:hAnsi="Trebuchet MS" w:cs="Tahoma"/>
          <w:sz w:val="30"/>
          <w:szCs w:val="30"/>
          <w:shd w:val="clear" w:color="auto" w:fill="FFFFFF"/>
        </w:rPr>
        <w:t>,</w:t>
      </w:r>
      <w:bookmarkStart w:id="0" w:name="_GoBack"/>
      <w:bookmarkEnd w:id="0"/>
      <w:r w:rsidRPr="0068604F">
        <w:rPr>
          <w:rFonts w:ascii="Trebuchet MS" w:hAnsi="Trebuchet MS" w:cs="Tahoma"/>
          <w:sz w:val="30"/>
          <w:szCs w:val="30"/>
          <w:shd w:val="clear" w:color="auto" w:fill="FFFFFF"/>
        </w:rPr>
        <w:t xml:space="preserve"> внесенны</w:t>
      </w:r>
      <w:r>
        <w:rPr>
          <w:rFonts w:ascii="Trebuchet MS" w:hAnsi="Trebuchet MS" w:cs="Tahoma"/>
          <w:sz w:val="30"/>
          <w:szCs w:val="30"/>
          <w:shd w:val="clear" w:color="auto" w:fill="FFFFFF"/>
        </w:rPr>
        <w:t>ми</w:t>
      </w:r>
      <w:r w:rsidRPr="0068604F">
        <w:rPr>
          <w:rFonts w:ascii="Trebuchet MS" w:hAnsi="Trebuchet MS" w:cs="Tahoma"/>
          <w:sz w:val="30"/>
          <w:szCs w:val="30"/>
          <w:shd w:val="clear" w:color="auto" w:fill="FFFFFF"/>
        </w:rPr>
        <w:t xml:space="preserve"> Федеральным законом от 18.03.2020 № 65-ФЗ «О внесении изменений в часть вторую Налогового кодекса Российской Федерации», до внесения соответствующих изменений в приказ ФНС России</w:t>
      </w:r>
      <w:r>
        <w:rPr>
          <w:rFonts w:ascii="Trebuchet MS" w:hAnsi="Trebuchet MS" w:cs="Tahoma"/>
          <w:sz w:val="30"/>
          <w:szCs w:val="30"/>
          <w:shd w:val="clear" w:color="auto" w:fill="FFFFFF"/>
        </w:rPr>
        <w:t xml:space="preserve"> </w:t>
      </w:r>
      <w:r w:rsidRPr="0068604F">
        <w:rPr>
          <w:rFonts w:ascii="Trebuchet MS" w:hAnsi="Trebuchet MS" w:cs="Tahoma"/>
          <w:sz w:val="30"/>
          <w:szCs w:val="30"/>
          <w:shd w:val="clear" w:color="auto" w:fill="FFFFFF"/>
        </w:rPr>
        <w:t xml:space="preserve">от 20.12.2018 № ММВ-7-3/828@ «Об утверждении формы налоговой декларации по налогу на дополнительный доход от добычи углеводородного сырья, порядка ее заполнения, а также формата представления налоговой декларации по налогу на дополнительный доход от добычи углеводородного сырья в электронной форме» </w:t>
      </w:r>
      <w:r>
        <w:rPr>
          <w:rFonts w:ascii="Trebuchet MS" w:hAnsi="Trebuchet MS" w:cs="Tahoma"/>
          <w:sz w:val="30"/>
          <w:szCs w:val="30"/>
          <w:shd w:val="clear" w:color="auto" w:fill="FFFFFF"/>
        </w:rPr>
        <w:t xml:space="preserve">Федеральная налоговая служба России </w:t>
      </w:r>
      <w:r w:rsidRPr="0068604F">
        <w:rPr>
          <w:rFonts w:ascii="Trebuchet MS" w:hAnsi="Trebuchet MS" w:cs="Tahoma"/>
          <w:sz w:val="30"/>
          <w:szCs w:val="30"/>
          <w:shd w:val="clear" w:color="auto" w:fill="FFFFFF"/>
        </w:rPr>
        <w:t>рекомендует при заполнении налоговой декларации по налогу на дополнительный доход от добычи углеводородного сырья отражать следующие коды основания налогообложения участка недр при исчислении налога на дополнительный доход:</w:t>
      </w:r>
    </w:p>
    <w:p w:rsidR="0068604F" w:rsidRPr="0068604F" w:rsidRDefault="0068604F" w:rsidP="0068604F">
      <w:pPr>
        <w:ind w:firstLine="709"/>
        <w:jc w:val="both"/>
        <w:rPr>
          <w:rFonts w:ascii="Trebuchet MS" w:hAnsi="Trebuchet MS" w:cs="Tahoma"/>
          <w:sz w:val="32"/>
          <w:szCs w:val="28"/>
          <w:shd w:val="clear" w:color="auto" w:fill="FFFFFF"/>
        </w:rPr>
      </w:pPr>
      <w:r w:rsidRPr="0068604F">
        <w:rPr>
          <w:rFonts w:ascii="Trebuchet MS" w:hAnsi="Trebuchet MS" w:cs="Tahoma"/>
          <w:b/>
          <w:sz w:val="32"/>
          <w:szCs w:val="28"/>
          <w:shd w:val="clear" w:color="auto" w:fill="FFFFFF"/>
        </w:rPr>
        <w:t>173 –</w:t>
      </w:r>
      <w:r w:rsidRPr="0068604F">
        <w:rPr>
          <w:rFonts w:ascii="Trebuchet MS" w:hAnsi="Trebuchet MS" w:cs="Tahoma"/>
          <w:sz w:val="32"/>
          <w:szCs w:val="28"/>
          <w:shd w:val="clear" w:color="auto" w:fill="FFFFFF"/>
        </w:rPr>
        <w:t xml:space="preserve"> в отношении участка недр, расположенного полностью или частично севернее 70 градуса северной широты полностью в границах Красноярского края, в соответствии с подпунктом 5 пункта 1 статьи 333.45 Кодекса;</w:t>
      </w:r>
    </w:p>
    <w:p w:rsidR="0068604F" w:rsidRPr="0068604F" w:rsidRDefault="0068604F" w:rsidP="0068604F">
      <w:pPr>
        <w:ind w:firstLine="709"/>
        <w:jc w:val="both"/>
        <w:rPr>
          <w:rFonts w:ascii="Trebuchet MS" w:hAnsi="Trebuchet MS" w:cs="Tahoma"/>
          <w:sz w:val="32"/>
          <w:szCs w:val="28"/>
          <w:shd w:val="clear" w:color="auto" w:fill="FFFFFF"/>
        </w:rPr>
      </w:pPr>
      <w:r w:rsidRPr="0068604F">
        <w:rPr>
          <w:rFonts w:ascii="Trebuchet MS" w:hAnsi="Trebuchet MS" w:cs="Tahoma"/>
          <w:b/>
          <w:sz w:val="32"/>
          <w:szCs w:val="28"/>
          <w:shd w:val="clear" w:color="auto" w:fill="FFFFFF"/>
        </w:rPr>
        <w:t xml:space="preserve">174 </w:t>
      </w:r>
      <w:r w:rsidRPr="0068604F">
        <w:rPr>
          <w:rFonts w:ascii="Trebuchet MS" w:hAnsi="Trebuchet MS" w:cs="Tahoma"/>
          <w:sz w:val="32"/>
          <w:szCs w:val="28"/>
          <w:shd w:val="clear" w:color="auto" w:fill="FFFFFF"/>
        </w:rPr>
        <w:t>– в отношении участка недр, расположенного полностью или частично севернее 70 градуса северной широты полностью в границах Республики Саха (Якутия), в соответствии с подпунктом 5 пункта 1 статьи 333.45 Кодекса;</w:t>
      </w:r>
    </w:p>
    <w:p w:rsidR="0068604F" w:rsidRDefault="0068604F" w:rsidP="0068604F">
      <w:pPr>
        <w:ind w:firstLine="709"/>
        <w:jc w:val="both"/>
        <w:rPr>
          <w:rFonts w:ascii="Trebuchet MS" w:hAnsi="Trebuchet MS" w:cs="Tahoma"/>
          <w:sz w:val="32"/>
          <w:szCs w:val="28"/>
          <w:shd w:val="clear" w:color="auto" w:fill="FFFFFF"/>
        </w:rPr>
      </w:pPr>
      <w:r w:rsidRPr="0068604F">
        <w:rPr>
          <w:rFonts w:ascii="Trebuchet MS" w:hAnsi="Trebuchet MS" w:cs="Tahoma"/>
          <w:b/>
          <w:sz w:val="32"/>
          <w:szCs w:val="28"/>
          <w:shd w:val="clear" w:color="auto" w:fill="FFFFFF"/>
        </w:rPr>
        <w:t>175</w:t>
      </w:r>
      <w:r w:rsidRPr="0068604F">
        <w:rPr>
          <w:rFonts w:ascii="Trebuchet MS" w:hAnsi="Trebuchet MS" w:cs="Tahoma"/>
          <w:sz w:val="32"/>
          <w:szCs w:val="28"/>
          <w:shd w:val="clear" w:color="auto" w:fill="FFFFFF"/>
        </w:rPr>
        <w:t xml:space="preserve"> – в отношении участка недр, расположенного полностью или частично севернее 70 градуса северной широты полностью в границах Чукотского автономного округа, в соответствии с подпунктом 5 пункта 1 статьи 333.45 Кодекса.</w:t>
      </w:r>
    </w:p>
    <w:p w:rsidR="0068604F" w:rsidRDefault="0068604F">
      <w:pPr>
        <w:spacing w:after="200" w:line="276" w:lineRule="auto"/>
        <w:rPr>
          <w:rFonts w:ascii="Trebuchet MS" w:hAnsi="Trebuchet MS" w:cs="Tahoma"/>
          <w:sz w:val="32"/>
          <w:szCs w:val="28"/>
          <w:shd w:val="clear" w:color="auto" w:fill="FFFFFF"/>
        </w:rPr>
      </w:pPr>
      <w:r w:rsidRPr="001D6F9D">
        <w:rPr>
          <w:rFonts w:ascii="Trebuchet MS" w:hAnsi="Trebuchet MS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DC3E00" wp14:editId="69434457">
                <wp:simplePos x="0" y="0"/>
                <wp:positionH relativeFrom="column">
                  <wp:posOffset>-1772</wp:posOffset>
                </wp:positionH>
                <wp:positionV relativeFrom="paragraph">
                  <wp:posOffset>575030</wp:posOffset>
                </wp:positionV>
                <wp:extent cx="6851650" cy="510540"/>
                <wp:effectExtent l="0" t="0" r="25400" b="22860"/>
                <wp:wrapNone/>
                <wp:docPr id="2" name="Блок-схема: процесс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1650" cy="510540"/>
                        </a:xfrm>
                        <a:prstGeom prst="flowChartProcess">
                          <a:avLst/>
                        </a:prstGeom>
                        <a:solidFill>
                          <a:srgbClr val="3399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6FF6" w:rsidRPr="006017BC" w:rsidRDefault="00E16FF6" w:rsidP="00E16FF6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proofErr w:type="gramStart"/>
                            <w:r w:rsidRPr="006017BC">
                              <w:rPr>
                                <w:b/>
                                <w:color w:val="FFFFFF"/>
                              </w:rPr>
                              <w:t>Межрайонная</w:t>
                            </w:r>
                            <w:proofErr w:type="gramEnd"/>
                            <w:r w:rsidRPr="006017BC">
                              <w:rPr>
                                <w:b/>
                                <w:color w:val="FFFFFF"/>
                              </w:rPr>
                              <w:t xml:space="preserve"> ИФНС России №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6</w:t>
                            </w:r>
                            <w:r w:rsidRPr="006017BC">
                              <w:rPr>
                                <w:b/>
                                <w:color w:val="FFFFFF"/>
                              </w:rPr>
                              <w:t xml:space="preserve"> по Ханты-Мансийскому автономному округу – Югре</w:t>
                            </w:r>
                          </w:p>
                          <w:p w:rsidR="00E16FF6" w:rsidRPr="008220F5" w:rsidRDefault="00E16FF6" w:rsidP="00E16FF6">
                            <w:pPr>
                              <w:jc w:val="center"/>
                              <w:rPr>
                                <w:rFonts w:ascii="Trebuchet MS" w:hAnsi="Trebuchet MS"/>
                                <w:color w:val="FFFFFF"/>
                              </w:rPr>
                            </w:pPr>
                            <w:r w:rsidRPr="008220F5">
                              <w:rPr>
                                <w:rFonts w:ascii="Trebuchet MS" w:hAnsi="Trebuchet MS"/>
                                <w:color w:val="FFFFFF"/>
                              </w:rPr>
                              <w:sym w:font="Wingdings" w:char="F028"/>
                            </w:r>
                            <w:r w:rsidRPr="008220F5">
                              <w:rPr>
                                <w:rFonts w:ascii="Trebuchet MS" w:hAnsi="Trebuchet MS"/>
                                <w:b/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</w:rPr>
                              <w:t>8-800-222-22-22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2" o:spid="_x0000_s1027" type="#_x0000_t109" style="position:absolute;margin-left:-.15pt;margin-top:45.3pt;width:539.5pt;height:4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" fillcolor="#39f">
                <v:textbox>
                  <w:txbxContent>
                    <w:p w:rsidR="00E16FF6" w:rsidRPr="006017BC" w:rsidRDefault="00E16FF6" w:rsidP="00E16FF6">
                      <w:pPr>
                        <w:jc w:val="center"/>
                        <w:rPr>
                          <w:b/>
                          <w:color w:val="FFFFFF"/>
                        </w:rPr>
                      </w:pPr>
                      <w:proofErr w:type="gramStart"/>
                      <w:r w:rsidRPr="006017BC">
                        <w:rPr>
                          <w:b/>
                          <w:color w:val="FFFFFF"/>
                        </w:rPr>
                        <w:t>Межрайонная</w:t>
                      </w:r>
                      <w:proofErr w:type="gramEnd"/>
                      <w:r w:rsidRPr="006017BC">
                        <w:rPr>
                          <w:b/>
                          <w:color w:val="FFFFFF"/>
                        </w:rPr>
                        <w:t xml:space="preserve"> ИФНС России № </w:t>
                      </w:r>
                      <w:r>
                        <w:rPr>
                          <w:b/>
                          <w:color w:val="FFFFFF"/>
                        </w:rPr>
                        <w:t>6</w:t>
                      </w:r>
                      <w:r w:rsidRPr="006017BC">
                        <w:rPr>
                          <w:b/>
                          <w:color w:val="FFFFFF"/>
                        </w:rPr>
                        <w:t xml:space="preserve"> по Ханты-Мансийскому автономному округу – Югре</w:t>
                      </w:r>
                    </w:p>
                    <w:p w:rsidR="00E16FF6" w:rsidRPr="008220F5" w:rsidRDefault="00E16FF6" w:rsidP="00E16FF6">
                      <w:pPr>
                        <w:jc w:val="center"/>
                        <w:rPr>
                          <w:rFonts w:ascii="Trebuchet MS" w:hAnsi="Trebuchet MS"/>
                          <w:color w:val="FFFFFF"/>
                        </w:rPr>
                      </w:pPr>
                      <w:r w:rsidRPr="008220F5">
                        <w:rPr>
                          <w:rFonts w:ascii="Trebuchet MS" w:hAnsi="Trebuchet MS"/>
                          <w:color w:val="FFFFFF"/>
                        </w:rPr>
                        <w:sym w:font="Wingdings" w:char="F028"/>
                      </w:r>
                      <w:r w:rsidRPr="008220F5">
                        <w:rPr>
                          <w:rFonts w:ascii="Trebuchet MS" w:hAnsi="Trebuchet MS"/>
                          <w:b/>
                          <w:color w:val="FFFFFF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</w:rPr>
                        <w:t>8-800-222-22-22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8604F" w:rsidSect="007F2FDD">
      <w:pgSz w:w="11906" w:h="16838"/>
      <w:pgMar w:top="284" w:right="566" w:bottom="142" w:left="567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70B" w:rsidRDefault="008A670B" w:rsidP="00926B35">
      <w:r>
        <w:separator/>
      </w:r>
    </w:p>
  </w:endnote>
  <w:endnote w:type="continuationSeparator" w:id="0">
    <w:p w:rsidR="008A670B" w:rsidRDefault="008A670B" w:rsidP="00926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IN Pro Blac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70B" w:rsidRDefault="008A670B" w:rsidP="00926B35">
      <w:r>
        <w:separator/>
      </w:r>
    </w:p>
  </w:footnote>
  <w:footnote w:type="continuationSeparator" w:id="0">
    <w:p w:rsidR="008A670B" w:rsidRDefault="008A670B" w:rsidP="00926B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A1D73"/>
    <w:multiLevelType w:val="multilevel"/>
    <w:tmpl w:val="FE709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FF6"/>
    <w:rsid w:val="00061939"/>
    <w:rsid w:val="00087BD1"/>
    <w:rsid w:val="000A7FA1"/>
    <w:rsid w:val="000C784F"/>
    <w:rsid w:val="000D1590"/>
    <w:rsid w:val="000E574D"/>
    <w:rsid w:val="00126C09"/>
    <w:rsid w:val="00182CDE"/>
    <w:rsid w:val="001B2EFD"/>
    <w:rsid w:val="001D6F9D"/>
    <w:rsid w:val="001F6292"/>
    <w:rsid w:val="00210291"/>
    <w:rsid w:val="002D435A"/>
    <w:rsid w:val="002F60B0"/>
    <w:rsid w:val="00346943"/>
    <w:rsid w:val="003740B3"/>
    <w:rsid w:val="00391FD0"/>
    <w:rsid w:val="003D75FF"/>
    <w:rsid w:val="004215F0"/>
    <w:rsid w:val="004317E9"/>
    <w:rsid w:val="00452000"/>
    <w:rsid w:val="004A065C"/>
    <w:rsid w:val="004B6593"/>
    <w:rsid w:val="004E0081"/>
    <w:rsid w:val="004F3E1B"/>
    <w:rsid w:val="00525EC6"/>
    <w:rsid w:val="00536E72"/>
    <w:rsid w:val="005719AE"/>
    <w:rsid w:val="0057535C"/>
    <w:rsid w:val="005760CF"/>
    <w:rsid w:val="005C1993"/>
    <w:rsid w:val="00625E2C"/>
    <w:rsid w:val="006430C1"/>
    <w:rsid w:val="006560FD"/>
    <w:rsid w:val="0068604F"/>
    <w:rsid w:val="006927D4"/>
    <w:rsid w:val="006B7FD9"/>
    <w:rsid w:val="006C69B8"/>
    <w:rsid w:val="006E56B3"/>
    <w:rsid w:val="007026A6"/>
    <w:rsid w:val="0075583D"/>
    <w:rsid w:val="00817DFA"/>
    <w:rsid w:val="008204C6"/>
    <w:rsid w:val="00845175"/>
    <w:rsid w:val="008A670B"/>
    <w:rsid w:val="009144DC"/>
    <w:rsid w:val="00926B35"/>
    <w:rsid w:val="00954DE5"/>
    <w:rsid w:val="00A129C6"/>
    <w:rsid w:val="00A15091"/>
    <w:rsid w:val="00A304DF"/>
    <w:rsid w:val="00A740C9"/>
    <w:rsid w:val="00A75C1F"/>
    <w:rsid w:val="00AC30F8"/>
    <w:rsid w:val="00AC54F8"/>
    <w:rsid w:val="00B34D25"/>
    <w:rsid w:val="00B601A3"/>
    <w:rsid w:val="00B7177E"/>
    <w:rsid w:val="00B81A87"/>
    <w:rsid w:val="00B84F2E"/>
    <w:rsid w:val="00B87497"/>
    <w:rsid w:val="00BA49BB"/>
    <w:rsid w:val="00C05558"/>
    <w:rsid w:val="00C33021"/>
    <w:rsid w:val="00CB0708"/>
    <w:rsid w:val="00CF2A5D"/>
    <w:rsid w:val="00CF71E9"/>
    <w:rsid w:val="00D050BA"/>
    <w:rsid w:val="00D82DBB"/>
    <w:rsid w:val="00DA6CF4"/>
    <w:rsid w:val="00E02FE7"/>
    <w:rsid w:val="00E16FF6"/>
    <w:rsid w:val="00E319DF"/>
    <w:rsid w:val="00EC27FA"/>
    <w:rsid w:val="00EE7539"/>
    <w:rsid w:val="00EE7693"/>
    <w:rsid w:val="00F82F82"/>
    <w:rsid w:val="00FA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6F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6FF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DA6CF4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DA6CF4"/>
    <w:rPr>
      <w:color w:val="0000FF"/>
      <w:u w:val="single"/>
    </w:rPr>
  </w:style>
  <w:style w:type="character" w:styleId="a7">
    <w:name w:val="Strong"/>
    <w:basedOn w:val="a0"/>
    <w:uiPriority w:val="22"/>
    <w:qFormat/>
    <w:rsid w:val="00DA6CF4"/>
    <w:rPr>
      <w:b/>
      <w:bCs/>
    </w:rPr>
  </w:style>
  <w:style w:type="character" w:customStyle="1" w:styleId="blk">
    <w:name w:val="blk"/>
    <w:basedOn w:val="a0"/>
    <w:rsid w:val="000E574D"/>
  </w:style>
  <w:style w:type="paragraph" w:styleId="a8">
    <w:name w:val="header"/>
    <w:basedOn w:val="a"/>
    <w:link w:val="a9"/>
    <w:uiPriority w:val="99"/>
    <w:unhideWhenUsed/>
    <w:rsid w:val="00926B3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26B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26B3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26B3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6F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6FF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DA6CF4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DA6CF4"/>
    <w:rPr>
      <w:color w:val="0000FF"/>
      <w:u w:val="single"/>
    </w:rPr>
  </w:style>
  <w:style w:type="character" w:styleId="a7">
    <w:name w:val="Strong"/>
    <w:basedOn w:val="a0"/>
    <w:uiPriority w:val="22"/>
    <w:qFormat/>
    <w:rsid w:val="00DA6CF4"/>
    <w:rPr>
      <w:b/>
      <w:bCs/>
    </w:rPr>
  </w:style>
  <w:style w:type="character" w:customStyle="1" w:styleId="blk">
    <w:name w:val="blk"/>
    <w:basedOn w:val="a0"/>
    <w:rsid w:val="000E574D"/>
  </w:style>
  <w:style w:type="paragraph" w:styleId="a8">
    <w:name w:val="header"/>
    <w:basedOn w:val="a"/>
    <w:link w:val="a9"/>
    <w:uiPriority w:val="99"/>
    <w:unhideWhenUsed/>
    <w:rsid w:val="00926B3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26B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26B3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26B3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6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3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28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9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</dc:creator>
  <cp:lastModifiedBy>Петрук Ирина Владимировна</cp:lastModifiedBy>
  <cp:revision>45</cp:revision>
  <cp:lastPrinted>2020-06-10T09:35:00Z</cp:lastPrinted>
  <dcterms:created xsi:type="dcterms:W3CDTF">2020-03-10T06:13:00Z</dcterms:created>
  <dcterms:modified xsi:type="dcterms:W3CDTF">2020-06-10T09:43:00Z</dcterms:modified>
</cp:coreProperties>
</file>