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keepNext w:val="0"/>
        <w:keepLines w:val="0"/>
        <w:widowControl w:val="1"/>
        <w:spacing w:after="12" w:before="0"/>
        <w:ind w:left="0" w:right="0"/>
        <w:jc w:val="both"/>
        <w:rPr>
          <w:rFonts w:ascii="Times New Roman" w:hAnsi="Times New Roman"/>
          <w:sz w:val="21"/>
        </w:rPr>
      </w:pPr>
    </w:p>
    <w:p w14:paraId="09000000">
      <w:pPr>
        <w:keepNext w:val="0"/>
        <w:keepLines w:val="0"/>
        <w:widowControl w:val="1"/>
        <w:spacing w:after="0" w:before="0" w:line="240" w:lineRule="auto"/>
        <w:ind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С 1 сентября 2026 года вступает в силу Закон об информировании о рисках и последствиях участия в азартных играх</w:t>
      </w:r>
    </w:p>
    <w:p w14:paraId="0A000000">
      <w:pPr>
        <w:keepNext w:val="0"/>
        <w:keepLines w:val="0"/>
        <w:widowControl w:val="1"/>
        <w:spacing w:after="0" w:before="0" w:line="240" w:lineRule="auto"/>
        <w:ind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</w:p>
    <w:p w14:paraId="0B000000">
      <w:pPr>
        <w:keepNext w:val="0"/>
        <w:keepLines w:val="0"/>
        <w:widowControl w:val="1"/>
        <w:spacing w:after="0" w:before="0" w:line="240" w:lineRule="auto"/>
        <w:ind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</w:p>
    <w:p w14:paraId="0C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 xml:space="preserve">С 31 июля 2025 года в Кодекс Российской Федерации об административных правонарушениях введено новое </w:t>
      </w:r>
      <w:r>
        <w:rPr>
          <w:rFonts w:ascii="Times New Roman" w:hAnsi="Times New Roman"/>
          <w:b w:val="0"/>
          <w:i w:val="0"/>
          <w:color w:val="000000"/>
          <w:sz w:val="28"/>
        </w:rPr>
        <w:t>С 01.09.2026 года вступает в силу Федеральный закон от 20.02.2026 № 41-ФЗ «О внесении изменений в статьи 27 и 38 Федерального закона «О рекламе» и Федеральный закон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Федерации».</w:t>
      </w:r>
    </w:p>
    <w:p w14:paraId="0D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Организатору азартных игр в букмекерской конторе или тотализаторе, осуществляющий прием интерактивных ставок, необходимо размещать на своем сайте, используемом для приема интерактивных ставок, информацию о рисках и возможных последствиях участия в азартных играх, а также обеспечить доступ пользователям такого сайта к информации о финансовых услугах в целях инвестирования свободных денежных средств для их сохранения и (или) получения дополнительного дохода.</w:t>
      </w:r>
    </w:p>
    <w:p w14:paraId="0E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 о рисках и возможных последствиях участия в азартных играх размещается на главной странице сайта букмекерской конторы или тотализатора, при этом данная информация должна занимать не менее 7 % площади видимой части главной страницы такого сайта.</w:t>
      </w:r>
    </w:p>
    <w:p w14:paraId="0F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Рекламу основанных на риске игр, пари в каждом случае следует сопровождать предупреждением о том, что участие в азартных играх может привести к возникновению зависимости от них.</w:t>
      </w:r>
    </w:p>
    <w:p w14:paraId="10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Введено также требование о продолжительности такого предупреждения в рекламе:</w:t>
      </w:r>
    </w:p>
    <w:p w14:paraId="11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– распространяемой в радиопрограммах, продолжительность такого предупреждения должна составлять не менее чем три секунды</w:t>
      </w:r>
    </w:p>
    <w:p w14:paraId="12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– распространяемой в телепрограммах, – не менее чем пять секунд.</w:t>
      </w:r>
    </w:p>
    <w:p w14:paraId="13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Такому предупреждению должно быть отведено не менее чем 7 % площади кадра, а в рекламе, распространяемой другими способами, – не менее чем 7 % рекламной площади (рекламного пространства).</w:t>
      </w:r>
    </w:p>
    <w:p w14:paraId="14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5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6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oc_empty"/>
    <w:basedOn w:val="Style_5"/>
    <w:link w:val="Style_9_ch"/>
    <w:pPr>
      <w:widowControl w:val="0"/>
      <w:spacing w:afterAutospacing="on" w:beforeAutospacing="on"/>
      <w:ind/>
    </w:pPr>
  </w:style>
  <w:style w:styleId="Style_9_ch" w:type="character">
    <w:name w:val="doc_empty"/>
    <w:basedOn w:val="Style_5_ch"/>
    <w:link w:val="Style_9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 Знак Знак Знак Знак Знак Знак Знак Знак Знак Знак Знак"/>
    <w:basedOn w:val="Style_5"/>
    <w:link w:val="Style_10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0_ch" w:type="character">
    <w:name w:val=" Знак Знак Знак Знак Знак Знак Знак Знак Знак Знак Знак"/>
    <w:basedOn w:val="Style_5_ch"/>
    <w:link w:val="Style_10"/>
    <w:rPr>
      <w:rFonts w:ascii="Verdana" w:hAnsi="Verdana"/>
      <w:sz w:val="20"/>
    </w:rPr>
  </w:style>
  <w:style w:styleId="Style_11" w:type="paragraph">
    <w:name w:val="1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1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news-title"/>
    <w:link w:val="Style_14_ch"/>
  </w:style>
  <w:style w:styleId="Style_14_ch" w:type="character">
    <w:name w:val="detail-news-title"/>
    <w:link w:val="Style_14"/>
  </w:style>
  <w:style w:styleId="Style_15" w:type="paragraph">
    <w:name w:val="Document Map"/>
    <w:basedOn w:val="Style_5"/>
    <w:link w:val="Style_15_ch"/>
    <w:rPr>
      <w:rFonts w:ascii="Tahoma" w:hAnsi="Tahoma"/>
      <w:sz w:val="20"/>
    </w:rPr>
  </w:style>
  <w:style w:styleId="Style_15_ch" w:type="character">
    <w:name w:val="Document Map"/>
    <w:basedOn w:val="Style_5_ch"/>
    <w:link w:val="Style_15"/>
    <w:rPr>
      <w:rFonts w:ascii="Tahoma" w:hAnsi="Tahoma"/>
      <w:sz w:val="20"/>
    </w:rPr>
  </w:style>
  <w:style w:styleId="Style_16" w:type="paragraph">
    <w:name w:val="attachments__item"/>
    <w:basedOn w:val="Style_5"/>
    <w:link w:val="Style_16_ch"/>
    <w:pPr>
      <w:widowControl w:val="0"/>
      <w:spacing w:afterAutospacing="on" w:beforeAutospacing="on"/>
      <w:ind/>
    </w:pPr>
  </w:style>
  <w:style w:styleId="Style_16_ch" w:type="character">
    <w:name w:val="attachments__item"/>
    <w:basedOn w:val="Style_5_ch"/>
    <w:link w:val="Style_16"/>
  </w:style>
  <w:style w:styleId="Style_17" w:type="paragraph">
    <w:name w:val="advertising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dvertising"/>
    <w:basedOn w:val="Style_5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s_10"/>
    <w:basedOn w:val="Style_22"/>
    <w:link w:val="Style_21_ch"/>
  </w:style>
  <w:style w:styleId="Style_21_ch" w:type="character">
    <w:name w:val="s_10"/>
    <w:basedOn w:val="Style_22_ch"/>
    <w:link w:val="Style_21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eft"/>
    <w:basedOn w:val="Style_22"/>
    <w:link w:val="Style_25_ch"/>
  </w:style>
  <w:style w:styleId="Style_25_ch" w:type="character">
    <w:name w:val="left"/>
    <w:basedOn w:val="Style_22_ch"/>
    <w:link w:val="Style_25"/>
  </w:style>
  <w:style w:styleId="Style_26" w:type="paragraph">
    <w:name w:val="vs-items-additional-info"/>
    <w:basedOn w:val="Style_22"/>
    <w:link w:val="Style_26_ch"/>
  </w:style>
  <w:style w:styleId="Style_26_ch" w:type="character">
    <w:name w:val="vs-items-additional-info"/>
    <w:basedOn w:val="Style_22_ch"/>
    <w:link w:val="Style_26"/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29" w:type="paragraph">
    <w:name w:val="rev_ann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rev_ann"/>
    <w:basedOn w:val="Style_5_ch"/>
    <w:link w:val="Style_29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2"/>
    <w:link w:val="Style_35_ch"/>
  </w:style>
  <w:style w:styleId="Style_35_ch" w:type="character">
    <w:name w:val="detail-date detail-news-date"/>
    <w:basedOn w:val="Style_22_ch"/>
    <w:link w:val="Style_35"/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Body Text Indent"/>
    <w:basedOn w:val="Style_5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2"/>
    <w:link w:val="Style_39_ch"/>
  </w:style>
  <w:style w:styleId="Style_39_ch" w:type="character">
    <w:name w:val="advertising1"/>
    <w:basedOn w:val="Style_22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2"/>
    <w:link w:val="Style_41_ch"/>
  </w:style>
  <w:style w:styleId="Style_41_ch" w:type="character">
    <w:name w:val="apple-converted-space"/>
    <w:basedOn w:val="Style_22_ch"/>
    <w:link w:val="Style_41"/>
  </w:style>
  <w:style w:styleId="Style_42" w:type="paragraph">
    <w:name w:val="footer"/>
    <w:basedOn w:val="Style_5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5_ch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2"/>
    <w:link w:val="Style_44_ch"/>
  </w:style>
  <w:style w:styleId="Style_44_ch" w:type="character">
    <w:name w:val="rating_popup_trigger"/>
    <w:basedOn w:val="Style_22_ch"/>
    <w:link w:val="Style_44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45" w:type="paragraph">
    <w:name w:val="consplusnormal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Normal (Web)"/>
    <w:basedOn w:val="Style_5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2026-03-19T18:08:54Z</dcterms:created>
  <dcterms:modified xsi:type="dcterms:W3CDTF">2026-03-19T18:08:54Z</dcterms:modified>
</cp:coreProperties>
</file>