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Лицам без гражданства предоставлено право на заключение контракта о прохождении военной службы в Вооруженных Силах РФ и воинских формированиях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Корреспондирующие изменения внесены также в федеральные законы "Об обороне", "О статусе военнослужащих", "О государственном пенсионном обеспечении в Российской Федерации", "О системе государственной службы в Российской Федерации", "О накопительно-ипотечной системе жилищного обеспечения военнослужащих", "О гражданстве Российской Федерации".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Предусматривается, что в случае заключения контракта лицо без гражданства вправе подать заявление о приеме в гражданство РФ в упрощенном порядке.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212-ФЗ «</w:t>
      </w:r>
      <w:r>
        <w:rPr>
          <w:rFonts w:ascii="Times New Roman" w:hAnsi="Times New Roman"/>
          <w:sz w:val="28"/>
        </w:rPr>
        <w:t>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2025-07-14T12:46:08Z</dcterms:modified>
</cp:coreProperties>
</file>