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Уточнен порядок сохранения статуса наукограда при объединении муниципальных образований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Уточнен порядок сохранения статуса наукограда при объединении муниципальных образований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Установлено, что объединение муниципального образования, имеющего статус наукограда, с одним или несколькими муниципальными образованиями, в том числе имеющими статус наукограда, может осуществляться по согласованию с Правительством РФ в целях сохранения и развития научно-технического потенциала наукограда.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Если Правительством РФ согласовано указанное объединение и отсутствуют основания для досрочного прекращения статуса наукограда в отношении участвующего в объединении муниципального образования, вновь образованное муниципальное образование сохраняет в порядке правопреемства статус наукограда до истечения установленного пятнадцатилетнего срока, а в случае объединения двух и более муниципальных образований, имеющих статус наукограда, - до истечения наибольшего оставшегося из таких сроков.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Во вновь образованном муниципальном образовании, сохранившем статус наукограда, обеспечивается в порядке, установленном Правительством РФ, осуществление мероприятий по реализации стратегии социально-экономического развития каждого участвовавшего в объединении муниципального образования, имевшего на момент объединения статус наукограда, до разработки с соблюдением преемственности и утверждения в срок, не превышающий одного года с момента создания вновь образованного муниципального образования, стратегии социально-экономического развития вновь образованного муниципального образования и плана мероприятий по реализации этой стратегии. В случае если стратегия социально-экономического развития вновь образованного муниципального образования не утверждена в установленный срок, статус наукограда прекращается Правительством РФ по представлению уполномоченного федерального органа исполнительной власти. Начиная с года, следующего за годом утверждения стратегии социально-экономического развития вновь образованного муниципального образования и плана мероприятий по реализации этой стратегии, проводится мониторинг осуществления данных мероприятий, а также показателей деятельности организаций и обособленных подразделений научно-производственного комплекса этого наукограда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"https://storage.consultant.ru/site20/202506/24/fz_240625-167.pdf"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167-ФЗ "О внесении изменений в Федеральный закон "О науке и государственной научно-технической политике" и Федеральный закон "О статусе наукограда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2025-06-29T13:20:41Z</dcterms:modified>
</cp:coreProperties>
</file>