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Уточнены особенности осуществления градостроительной деятельности в Москве, Санкт-Петербурге и Севастополе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Уточнены особенности осуществления градостроительной деятельности в Москве, Санкт-Петербурге и Севастополе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Согласно внесенным изменениям допускается осуществлять подготовку документации по планировке территории, предусматривающей размещение объекта регионального значения, если размещение такого объекта необходимо для соблюдения нормативов градостроительного проектирования Москвы, Санкт-Петербурга и Севастополя и сведения об объекте регионального значения отсутствуют в утвержденных документах их территориального планирования.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случае утверждения документации по планировке территории, подготовленной в целях реализации решения о комплексном развитии территории, до внесения изменений в документы территориального планирования и градостроительного зонирования Москвы, Санкт-Петербурга и Севастополя реализация такой документации осуществляется без учета положений документов их территориального планирования и градостроительного зонирования. В этом случае внесение изменений в документы территориального планирования и градостроительного зонирования осуществляется без проведения общественных обсуждений или публичных слушаний в срок, установленный нормативными правовыми актами органов исполнительной власти Москвы, Санкт-Петербурга и Севастополя.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Особенности отмены документации по планировке территории или ее отдельных частей, особенности признания отдельных частей такой документации не подлежащими применению регулируются нормативными правовыми актами органов исполнительной власти указанных городов.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установлено, что нормативным правовым актом Москвы, Санкт-Петербурга или Севастополя могут быть предусмотрены требования к местоположению многоквартирного дома, в котором собственнику предоставляется жилое помещение при осуществлении комплексного развития территории жилой застройки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"https://storage.consultant.ru/site20/202506/24/fz_240625-181.pdf"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181-ФЗ "О внесении изменений в Градостроительный кодекс Российской Федерации и статью 32.1 Жилищного кодекса Российской Федерации").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2025-06-29T13:21:55Z</dcterms:modified>
</cp:coreProperties>
</file>