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center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Предлагается установить минимальный размер оплаты труда с 1 января 2026 года в сумме 27093 рубля в месяц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widowControl w:val="0"/>
        <w:spacing w:before="0"/>
        <w:ind w:firstLine="709"/>
        <w:jc w:val="center"/>
        <w:rPr>
          <w:sz w:val="28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Как отмечается в пояснительной записке, Федеральным законом от 27 ноября 2023 г. N 548-ФЗ 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оплаты труда" и о приостановлении действия ее отдельных положений" начиная с 2025 года установлена норма о соотношении между МРОТ и медианной заработной платой не менее 48%.</w:t>
      </w:r>
    </w:p>
    <w:p w14:paraId="0C000000">
      <w:pPr>
        <w:pStyle w:val="Style_4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Настоящим проектом</w:t>
      </w:r>
      <w:r>
        <w:rPr>
          <w:sz w:val="28"/>
        </w:rPr>
        <w:t xml:space="preserve"> Федерального закона «О внесении изменения в статью 1 Федерального закона «О минимальном размере оплаты труда» (не внесен в ГД ФС РФ) </w:t>
      </w:r>
      <w:r>
        <w:rPr>
          <w:sz w:val="28"/>
        </w:rPr>
        <w:t>МРОТ устанавливается с 1 января 2026 года в сумме 27093 рубля. Соотношение с медианной заработной платой за 2024 год составит 48%. Медианная заработная плата за 2024 год по данным Росстата составляет 56443 рубля.</w:t>
      </w:r>
    </w:p>
    <w:p w14:paraId="0D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2025-07-24T12:32:23Z</dcterms:modified>
</cp:coreProperties>
</file>