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 w:firstLine="467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1128611</wp:posOffset>
                </wp:positionH>
                <wp:positionV relativeFrom="paragraph">
                  <wp:posOffset>20620</wp:posOffset>
                </wp:positionV>
                <wp:extent cx="474091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7409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spacing w:after="0" w:line="240" w:lineRule="auto"/>
        <w:ind w:firstLine="0" w:left="56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</w:t>
      </w:r>
    </w:p>
    <w:tbl>
      <w:tblPr>
        <w:tblStyle w:val="Style_2"/>
        <w:tblW w:type="auto" w:w="0"/>
        <w:tblInd w:type="dxa" w:w="-72"/>
        <w:tblLayout w:type="fixed"/>
      </w:tblPr>
      <w:tblGrid>
        <w:gridCol w:w="1692"/>
        <w:gridCol w:w="8208"/>
      </w:tblGrid>
      <w:tr>
        <w:trPr>
          <w:trHeight w:hRule="atLeast" w:val="1918"/>
        </w:trPr>
        <w:tc>
          <w:tcPr>
            <w:tcW w:type="dxa" w:w="1692"/>
          </w:tcPr>
          <w:p w14:paraId="0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825500" cy="1081405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5500" cy="10814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208"/>
          </w:tcPr>
          <w:p w14:paraId="07000000">
            <w:pPr>
              <w:spacing w:after="0" w:line="240" w:lineRule="auto"/>
              <w:ind w:firstLine="0" w:left="18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ПРОКУРАТУРА Нижневартовского района</w:t>
            </w:r>
          </w:p>
          <w:p w14:paraId="08000000">
            <w:pPr>
              <w:spacing w:after="0" w:line="240" w:lineRule="auto"/>
              <w:ind w:firstLine="0" w:left="18"/>
              <w:rPr>
                <w:rFonts w:ascii="Times New Roman" w:hAnsi="Times New Roman"/>
                <w:spacing w:val="8"/>
                <w:sz w:val="28"/>
              </w:rPr>
            </w:pPr>
            <w:r>
              <w:rPr>
                <w:rFonts w:ascii="Times New Roman" w:hAnsi="Times New Roman"/>
                <w:b w:val="1"/>
                <w:spacing w:val="8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pacing w:val="8"/>
                <w:sz w:val="28"/>
              </w:rPr>
              <w:t>Ханты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-Мансийского автономного округа </w:t>
            </w:r>
            <w:r>
              <w:rPr>
                <w:rFonts w:ascii="Times New Roman" w:hAnsi="Times New Roman"/>
                <w:spacing w:val="8"/>
                <w:sz w:val="28"/>
              </w:rPr>
              <w:t>–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Югра</w:t>
            </w:r>
          </w:p>
          <w:p w14:paraId="0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Нижневартовским районным судом вынесен приговор </w:t>
      </w:r>
    </w:p>
    <w:p w14:paraId="0C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дорожно-транспортном происшествии, </w:t>
      </w:r>
    </w:p>
    <w:p w14:paraId="0D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результате</w:t>
      </w:r>
      <w:r>
        <w:rPr>
          <w:rFonts w:ascii="Times New Roman" w:hAnsi="Times New Roman"/>
          <w:b w:val="1"/>
          <w:sz w:val="28"/>
        </w:rPr>
        <w:t xml:space="preserve"> которого погибло 3 человека</w:t>
      </w:r>
    </w:p>
    <w:p w14:paraId="0E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 районный суд</w:t>
      </w:r>
      <w:r>
        <w:rPr>
          <w:rFonts w:ascii="Times New Roman" w:hAnsi="Times New Roman"/>
          <w:sz w:val="28"/>
        </w:rPr>
        <w:t xml:space="preserve"> Ханты-Мансийского автономного округа – Югры </w:t>
      </w:r>
      <w:r>
        <w:rPr>
          <w:rFonts w:ascii="Times New Roman" w:hAnsi="Times New Roman"/>
          <w:sz w:val="28"/>
        </w:rPr>
        <w:t>вынес обвинительный приговор в отношении</w:t>
      </w:r>
      <w:r>
        <w:rPr>
          <w:rFonts w:ascii="Times New Roman" w:hAnsi="Times New Roman"/>
          <w:sz w:val="28"/>
        </w:rPr>
        <w:t xml:space="preserve"> жителя города Сургута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признан виновным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 ст.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264 УК РФ (нарушение лицом, </w:t>
      </w:r>
      <w:r>
        <w:rPr>
          <w:rFonts w:ascii="Times New Roman" w:hAnsi="Times New Roman"/>
          <w:sz w:val="28"/>
        </w:rPr>
        <w:t>управляющим автомобилем</w:t>
      </w:r>
      <w:r>
        <w:rPr>
          <w:rFonts w:ascii="Times New Roman" w:hAnsi="Times New Roman"/>
          <w:sz w:val="28"/>
        </w:rPr>
        <w:t>, правил дорожного движения, повлекшее по неосторожности смерть двух</w:t>
      </w:r>
      <w:r>
        <w:rPr>
          <w:rFonts w:ascii="Times New Roman" w:hAnsi="Times New Roman"/>
          <w:sz w:val="28"/>
        </w:rPr>
        <w:t xml:space="preserve"> или более</w:t>
      </w:r>
      <w:r>
        <w:rPr>
          <w:rFonts w:ascii="Times New Roman" w:hAnsi="Times New Roman"/>
          <w:sz w:val="28"/>
        </w:rPr>
        <w:t xml:space="preserve"> лиц).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Государственным обвинителем суду представлены исчерпывающие доказательства того,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сентябре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22-летний житель города Сургута, управляя автомобилем, допустил на автодороге г. Сургут-г.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Нижневартовск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Нижневартовском</w:t>
      </w:r>
      <w:r>
        <w:rPr>
          <w:rFonts w:ascii="Times New Roman" w:hAnsi="Times New Roman"/>
          <w:sz w:val="28"/>
        </w:rPr>
        <w:t xml:space="preserve"> районе выезд на полосу встречного движения, где совершил столкновени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 легковым автомобилем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дорожно-</w:t>
      </w:r>
      <w:r>
        <w:rPr>
          <w:rFonts w:ascii="Times New Roman" w:hAnsi="Times New Roman"/>
          <w:sz w:val="28"/>
        </w:rPr>
        <w:t xml:space="preserve">транспортного происшествия </w:t>
      </w:r>
      <w:r>
        <w:rPr>
          <w:rFonts w:ascii="Times New Roman" w:hAnsi="Times New Roman"/>
          <w:sz w:val="28"/>
        </w:rPr>
        <w:t>мужчина, женщина и их годовалый ребенок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легкового автомобиля </w:t>
      </w:r>
      <w:r>
        <w:rPr>
          <w:rFonts w:ascii="Times New Roman" w:hAnsi="Times New Roman"/>
          <w:sz w:val="28"/>
        </w:rPr>
        <w:t>от полученных травм скончались на месте происшествия.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с учетом </w:t>
      </w:r>
      <w:r>
        <w:rPr>
          <w:rFonts w:ascii="Times New Roman" w:hAnsi="Times New Roman"/>
          <w:sz w:val="28"/>
        </w:rPr>
        <w:t xml:space="preserve">смягчающих </w:t>
      </w:r>
      <w:r>
        <w:rPr>
          <w:rFonts w:ascii="Times New Roman" w:hAnsi="Times New Roman"/>
          <w:sz w:val="28"/>
        </w:rPr>
        <w:t xml:space="preserve">наказание </w:t>
      </w:r>
      <w:r>
        <w:rPr>
          <w:rFonts w:ascii="Times New Roman" w:hAnsi="Times New Roman"/>
          <w:sz w:val="28"/>
        </w:rPr>
        <w:t>обстоятельств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назначил наказание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виде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лет 6 месяцев лишения свободы с отбыванием в колонии-поселении. Также он лишен права заниматься деятельностью, связанной с управлением транспортными средствами, сроком на 2 года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месяцев.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с </w:t>
      </w:r>
      <w:r>
        <w:rPr>
          <w:rFonts w:ascii="Times New Roman" w:hAnsi="Times New Roman"/>
          <w:sz w:val="28"/>
        </w:rPr>
        <w:t xml:space="preserve">организации – собственника транспортного средства, которым управлял виновный, </w:t>
      </w:r>
      <w:r>
        <w:rPr>
          <w:rFonts w:ascii="Times New Roman" w:hAnsi="Times New Roman"/>
          <w:sz w:val="28"/>
        </w:rPr>
        <w:t>в пользу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потерпевшей стороны в счет компенсации морального вреда взысканы денежные средства в размере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 не вступил в законную силу.</w:t>
      </w:r>
    </w:p>
    <w:p w14:paraId="17000000">
      <w:pPr>
        <w:tabs>
          <w:tab w:leader="none" w:pos="709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709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709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рокурор</w:t>
      </w:r>
    </w:p>
    <w:p w14:paraId="1A000000">
      <w:pPr>
        <w:tabs>
          <w:tab w:leader="none" w:pos="709" w:val="lef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Нижневартовского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А.В. </w:t>
      </w:r>
      <w:r>
        <w:rPr>
          <w:rFonts w:ascii="Times New Roman" w:hAnsi="Times New Roman"/>
          <w:sz w:val="28"/>
        </w:rPr>
        <w:t>Долженков</w:t>
      </w:r>
    </w:p>
    <w:p w14:paraId="1B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D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E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F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0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1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2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3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4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5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26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  <w:bookmarkStart w:id="1" w:name="_GoBack"/>
      <w:bookmarkEnd w:id="1"/>
    </w:p>
    <w:p w14:paraId="27000000">
      <w:pPr>
        <w:tabs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А.С. </w:t>
      </w:r>
      <w:r>
        <w:rPr>
          <w:rFonts w:ascii="Times New Roman" w:hAnsi="Times New Roman"/>
          <w:sz w:val="20"/>
        </w:rPr>
        <w:t>Саламатов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тел.: 8 (3466) 26-77-61</w:t>
      </w:r>
    </w:p>
    <w:sectPr>
      <w:headerReference r:id="rId1" w:type="default"/>
      <w:pgSz w:h="16838" w:orient="portrait" w:w="11906"/>
      <w:pgMar w:bottom="567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3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3_ch"/>
    <w:link w:val="Style_19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2025-07-18T05:10:07Z</dcterms:modified>
</cp:coreProperties>
</file>