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B66825" w:rsidRPr="00B66825" w:rsidRDefault="00B66825" w:rsidP="0050009C">
      <w:pPr>
        <w:spacing w:line="276" w:lineRule="auto"/>
        <w:ind w:firstLine="709"/>
        <w:jc w:val="center"/>
        <w:rPr>
          <w:rFonts w:ascii="Trebuchet MS" w:hAnsi="Trebuchet MS"/>
          <w:color w:val="0066B3"/>
          <w:sz w:val="44"/>
          <w:szCs w:val="42"/>
        </w:rPr>
      </w:pPr>
      <w:bookmarkStart w:id="0" w:name="_GoBack"/>
      <w:r w:rsidRPr="00B66825">
        <w:rPr>
          <w:rFonts w:ascii="Trebuchet MS" w:hAnsi="Trebuchet MS"/>
          <w:color w:val="0066B3"/>
          <w:sz w:val="44"/>
          <w:szCs w:val="42"/>
        </w:rPr>
        <w:t xml:space="preserve">Страховые организации теперь могут </w:t>
      </w:r>
    </w:p>
    <w:p w:rsidR="0050009C" w:rsidRPr="00B66825" w:rsidRDefault="00B66825" w:rsidP="0050009C">
      <w:pPr>
        <w:spacing w:line="276" w:lineRule="auto"/>
        <w:ind w:firstLine="709"/>
        <w:jc w:val="center"/>
        <w:rPr>
          <w:rFonts w:ascii="Trebuchet MS" w:hAnsi="Trebuchet MS" w:cs="Tahoma"/>
          <w:b/>
          <w:sz w:val="18"/>
          <w:szCs w:val="34"/>
          <w:shd w:val="clear" w:color="auto" w:fill="FFFFFF"/>
        </w:rPr>
      </w:pPr>
      <w:r w:rsidRPr="00B66825">
        <w:rPr>
          <w:rFonts w:ascii="Trebuchet MS" w:hAnsi="Trebuchet MS"/>
          <w:color w:val="0066B3"/>
          <w:sz w:val="44"/>
          <w:szCs w:val="42"/>
        </w:rPr>
        <w:t>не указывать данные клиентов в чеке</w:t>
      </w:r>
    </w:p>
    <w:bookmarkEnd w:id="0"/>
    <w:p w:rsidR="00B66825" w:rsidRDefault="00B66825" w:rsidP="001760AE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</w:p>
    <w:p w:rsidR="001760AE" w:rsidRPr="00B66825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proofErr w:type="gramStart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Межрайонная</w:t>
      </w:r>
      <w:proofErr w:type="gramEnd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ИФНС России № 6 по Ханты-Мансийскому автономному округу </w:t>
      </w:r>
      <w:r w:rsidRPr="00B66825">
        <w:rPr>
          <w:rFonts w:ascii="Arial" w:hAnsi="Arial" w:cs="Arial"/>
          <w:sz w:val="32"/>
          <w:szCs w:val="29"/>
          <w:shd w:val="clear" w:color="auto" w:fill="FFFFFF"/>
        </w:rPr>
        <w:t>‒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Югре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сообщает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следующее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.</w:t>
      </w:r>
    </w:p>
    <w:p w:rsidR="00B66825" w:rsidRPr="00B66825" w:rsidRDefault="00B66825" w:rsidP="00B66825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Подписан Федеральный закон от 01.10.2020 № 313-ФЗ, в котором исключена обязанность страховых организаций </w:t>
      </w:r>
      <w:proofErr w:type="gramStart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указывать</w:t>
      </w:r>
      <w:proofErr w:type="gramEnd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в кассовом чеке наименование и ИНН клиента при получении страховой премии или страховой выплаты.</w:t>
      </w:r>
    </w:p>
    <w:p w:rsidR="00B66825" w:rsidRPr="00B66825" w:rsidRDefault="00B66825" w:rsidP="00B66825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Также закон уточнил требования к кассовому чеку при выплате выигрыша свыше 15 тысяч рублей и покупке фишек и обменных знаков в казино и залах игровых автоматов. Чек должен содержать ФИО и паспортные данные игрока или его ИНН.</w:t>
      </w:r>
    </w:p>
    <w:p w:rsidR="00DC1616" w:rsidRPr="00B66825" w:rsidRDefault="00B66825" w:rsidP="00B66825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Эти данные помогут налоговым органам корректно рассчитать сумму НДФЛ с выигрышей клиентов казино и залов игровых автоматов. С 1 января 2020 года налоговая база по НДФЛ от таких доходов определяется как разница между полученным выигрышем и средствами, потраченными на покупку обменных знаков.</w:t>
      </w:r>
      <w:r w:rsidR="00DC1616" w:rsidRPr="00B66825">
        <w:rPr>
          <w:rFonts w:ascii="Trebuchet MS" w:hAnsi="Trebuchet MS" w:cs="Tahoma"/>
          <w:sz w:val="32"/>
          <w:szCs w:val="29"/>
          <w:shd w:val="clear" w:color="auto" w:fill="FFFFFF"/>
        </w:rPr>
        <w:t> </w:t>
      </w:r>
    </w:p>
    <w:p w:rsidR="00DC1616" w:rsidRDefault="00DC1616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</w:p>
    <w:p w:rsidR="00DC1616" w:rsidRDefault="0050009C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AEED3" wp14:editId="567913A8">
                <wp:simplePos x="0" y="0"/>
                <wp:positionH relativeFrom="column">
                  <wp:posOffset>-3175</wp:posOffset>
                </wp:positionH>
                <wp:positionV relativeFrom="paragraph">
                  <wp:posOffset>2675935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5pt;margin-top:210.7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1616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72" w:rsidRDefault="00710572" w:rsidP="00926B35">
      <w:r>
        <w:separator/>
      </w:r>
    </w:p>
  </w:endnote>
  <w:endnote w:type="continuationSeparator" w:id="0">
    <w:p w:rsidR="00710572" w:rsidRDefault="00710572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72" w:rsidRDefault="00710572" w:rsidP="00926B35">
      <w:r>
        <w:separator/>
      </w:r>
    </w:p>
  </w:footnote>
  <w:footnote w:type="continuationSeparator" w:id="0">
    <w:p w:rsidR="00710572" w:rsidRDefault="00710572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C0AF7"/>
    <w:rsid w:val="002D435A"/>
    <w:rsid w:val="002F60B0"/>
    <w:rsid w:val="0032379B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E56B3"/>
    <w:rsid w:val="00710572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C05558"/>
    <w:rsid w:val="00C33021"/>
    <w:rsid w:val="00C568D2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F68E-2055-4715-B563-8570E9E4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8</cp:revision>
  <cp:lastPrinted>2020-07-13T06:35:00Z</cp:lastPrinted>
  <dcterms:created xsi:type="dcterms:W3CDTF">2020-08-12T10:29:00Z</dcterms:created>
  <dcterms:modified xsi:type="dcterms:W3CDTF">2020-10-02T11:53:00Z</dcterms:modified>
</cp:coreProperties>
</file>