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ind w:firstLine="709" w:left="0"/>
        <w:jc w:val="right"/>
        <w:rPr>
          <w:color w:val="000000"/>
          <w:sz w:val="28"/>
        </w:rPr>
      </w:pPr>
    </w:p>
    <w:tbl>
      <w:tblPr>
        <w:tblStyle w:val="Style_3"/>
        <w:tblW w:type="auto" w:w="0"/>
        <w:jc w:val="center"/>
        <w:tblInd w:type="dxa" w:w="-72"/>
        <w:tblLayout w:type="fixed"/>
      </w:tblPr>
      <w:tblGrid>
        <w:gridCol w:w="1508"/>
        <w:gridCol w:w="7577"/>
      </w:tblGrid>
      <w:tr>
        <w:trPr>
          <w:trHeight w:hRule="atLeast" w:val="1516"/>
        </w:trPr>
        <w:tc>
          <w:tcPr>
            <w:tcW w:type="dxa" w:w="1508"/>
            <w:shd w:fill="auto" w:val="clear"/>
          </w:tcPr>
          <w:p w14:paraId="04000000">
            <w:pPr>
              <w:ind/>
              <w:jc w:val="right"/>
              <w:rPr>
                <w:color w:val="000000"/>
                <w:sz w:val="28"/>
              </w:rPr>
            </w:pPr>
            <w:r>
              <w:rPr>
                <w:color w:val="000000"/>
                <w:sz w:val="28"/>
              </w:rPr>
              <w:drawing>
                <wp:inline>
                  <wp:extent cx="820166" cy="1075309"/>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820166" cy="1075309"/>
                          </a:xfrm>
                          <a:prstGeom prst="rect"/>
                        </pic:spPr>
                      </pic:pic>
                    </a:graphicData>
                  </a:graphic>
                </wp:inline>
              </w:drawing>
            </w:r>
          </w:p>
        </w:tc>
        <w:tc>
          <w:tcPr>
            <w:tcW w:type="dxa" w:w="7577"/>
            <w:shd w:fill="auto" w:val="clear"/>
          </w:tcPr>
          <w:p w14:paraId="05000000">
            <w:pPr>
              <w:spacing w:line="738" w:lineRule="exact"/>
              <w:ind w:firstLine="0" w:left="18"/>
              <w:jc w:val="center"/>
              <w:rPr>
                <w:b w:val="1"/>
                <w:color w:val="000000"/>
                <w:spacing w:val="-4"/>
                <w:sz w:val="28"/>
              </w:rPr>
            </w:pPr>
            <w:r>
              <w:rPr>
                <w:b w:val="1"/>
                <w:color w:val="000000"/>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-3175</wp:posOffset>
                      </wp:positionH>
                      <wp:positionV relativeFrom="paragraph">
                        <wp:posOffset>138430</wp:posOffset>
                      </wp:positionV>
                      <wp:extent cx="4740910" cy="0"/>
                      <wp:wrapNone/>
                      <wp:docPr hidden="false" id="3" name="Picture 3"/>
                      <a:graphic>
                        <a:graphicData uri="http://schemas.microsoft.com/office/word/2010/wordprocessingShape">
                          <wps:wsp>
                            <wps:cNvSpPr txBox="false"/>
                            <wps:spPr>
                              <a:xfrm flipH="false" flipV="false" rot="0">
                                <a:off x="0" y="0"/>
                                <a:ext cx="4740910" cy="0"/>
                              </a:xfrm>
                              <a:prstGeom prst="line">
                                <a:avLst/>
                              </a:prstGeom>
                              <a:solidFill>
                                <a:srgbClr val="FFFFFF"/>
                              </a:solidFill>
                              <a:ln w="1905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b w:val="1"/>
                <w:color w:val="000000"/>
                <w:spacing w:val="-4"/>
                <w:sz w:val="28"/>
              </w:rPr>
              <w:t>ПРОКУРАТУРА Нижневартовского района</w:t>
            </w:r>
          </w:p>
          <w:p w14:paraId="06000000">
            <w:pPr>
              <w:ind w:firstLine="0" w:left="18"/>
              <w:jc w:val="center"/>
              <w:rPr>
                <w:color w:val="000000"/>
                <w:spacing w:val="8"/>
                <w:sz w:val="28"/>
              </w:rPr>
            </w:pPr>
            <w:r>
              <w:rPr>
                <w:color w:val="000000"/>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0</wp:posOffset>
                      </wp:positionH>
                      <wp:positionV relativeFrom="paragraph">
                        <wp:posOffset>414655</wp:posOffset>
                      </wp:positionV>
                      <wp:extent cx="4740910" cy="0"/>
                      <wp:wrapNone/>
                      <wp:docPr hidden="false" id="4" name="Picture 4"/>
                      <a:graphic>
                        <a:graphicData uri="http://schemas.microsoft.com/office/word/2010/wordprocessingShape">
                          <wps:wsp>
                            <wps:cNvSpPr txBox="false"/>
                            <wps:spPr>
                              <a:xfrm flipH="false" flipV="false" rot="0">
                                <a:off x="0" y="0"/>
                                <a:ext cx="4740910" cy="0"/>
                              </a:xfrm>
                              <a:prstGeom prst="line">
                                <a:avLst/>
                              </a:prstGeom>
                              <a:solidFill>
                                <a:srgbClr val="FFFFFF"/>
                              </a:solidFill>
                              <a:ln w="5715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color w:val="000000"/>
                <w:spacing w:val="8"/>
                <w:sz w:val="28"/>
              </w:rPr>
              <w:t>Ханты-Мансийского автономного округа – Югры</w:t>
            </w:r>
          </w:p>
        </w:tc>
      </w:tr>
    </w:tbl>
    <w:p w14:paraId="07000000"/>
    <w:p w14:paraId="08000000"/>
    <w:p w14:paraId="09000000">
      <w:pPr>
        <w:ind w:firstLine="850" w:left="0"/>
        <w:jc w:val="center"/>
        <w:rPr>
          <w:b w:val="1"/>
          <w:sz w:val="28"/>
        </w:rPr>
      </w:pPr>
      <w:r>
        <w:rPr>
          <w:rFonts w:ascii="Times New Roman" w:hAnsi="Times New Roman"/>
          <w:b w:val="1"/>
          <w:sz w:val="28"/>
        </w:rPr>
        <w:t>Установлены особенности признания на территории РФ документов, являющихся основанием для государственной регистрации прав на недвижимое имущество, подтверждающих возникновение, изменение, ограничение, переход или прекращение прав на такое имущество, обременение такого имущества и действовавших на территории новых субъектов РФ на день их принятия в состав РФ</w:t>
      </w:r>
    </w:p>
    <w:p w14:paraId="0A000000">
      <w:pPr>
        <w:ind w:firstLine="850" w:left="0"/>
        <w:jc w:val="both"/>
        <w:rPr>
          <w:sz w:val="28"/>
        </w:rPr>
      </w:pPr>
    </w:p>
    <w:p w14:paraId="0B000000">
      <w:pPr>
        <w:ind w:firstLine="850" w:left="0"/>
        <w:jc w:val="both"/>
        <w:rPr>
          <w:sz w:val="28"/>
        </w:rPr>
      </w:pPr>
    </w:p>
    <w:p w14:paraId="0C000000">
      <w:pPr>
        <w:widowControl w:val="0"/>
        <w:spacing w:after="0" w:before="0"/>
        <w:ind w:firstLine="709" w:left="0"/>
        <w:jc w:val="both"/>
        <w:rPr>
          <w:rFonts w:ascii="Times New Roman" w:hAnsi="Times New Roman"/>
          <w:sz w:val="28"/>
        </w:rPr>
      </w:pPr>
      <w:r>
        <w:rPr>
          <w:rFonts w:ascii="Times New Roman" w:hAnsi="Times New Roman"/>
          <w:sz w:val="28"/>
        </w:rPr>
        <w:t>На территории РФ признаются и действуют правоустанавливающие (правоудостоверяющие) документы, выданные органами государственной власти Украины, органами местного самоуправления Украины, выданные и (или) удостоверенные нотариусами Украины (если документы на недвижимое имущество не выданы государственными и (или) иными официальными органами и (или) не удостоверены нотариусами ДНР, ЛНР и не выданы органами публичной власти Запорожской и Херсонской областей или органами, входящими в единую систему публичной власти РФ), при условии, что правоустанавливающие (правоудостоверяющие) документы выданы и (или) удостоверены в пределах их полномочий и в соответствии с законодательством, действовавшим на территориях ДНР, ЛНР, Запорожской и Херсонской областей на день выдачи и (или) удостоверения правоустанавливающих (правоудостоверяющих) документов, и при этом подтверждают возникновение, изменение, ограничение, переход или прекращение прав на недвижимое имущество, обременение недвижимого имущества.</w:t>
      </w:r>
    </w:p>
    <w:p w14:paraId="0D000000">
      <w:pPr>
        <w:widowControl w:val="0"/>
        <w:spacing w:after="0" w:before="0"/>
        <w:ind w:firstLine="709" w:left="0"/>
        <w:jc w:val="both"/>
        <w:rPr>
          <w:rFonts w:ascii="Times New Roman" w:hAnsi="Times New Roman"/>
          <w:sz w:val="28"/>
        </w:rPr>
      </w:pPr>
      <w:r>
        <w:rPr>
          <w:rFonts w:ascii="Times New Roman" w:hAnsi="Times New Roman"/>
          <w:sz w:val="28"/>
        </w:rPr>
        <w:t>В целях оценки соответствия правоустанавливающих (правоудостоверяющих) документов в указанных новых субъектах РФ создаются региональные комиссии. В состав комиссий будет также включаться представитель федерального органа исполнительной власти, уполномоченного Правительством РФ на осуществление государственного кадастрового учета, государственную регистрацию прав, ведение ЕГРН. При рассмотрении документов региональными комиссиями будет осуществляться их оценка на предмет наличия у выдавших их органов государственной власти, органов местного самоуправления полномочий на принятие решения об их выдаче (в том числе о предоставлении объекта недвижимости) в соответствии с законодательством, действовавшим в месте принятия такого решения на день его принятия, у нотариусов Украины полномочий на выдачу и (или) удостоверение правоустанавливающих (правоудостоверяющих) документов в соответствии с законодательством, действовавшим в месте выдачи правоустанавливающих (правоудостоверяющих) документов на день их выдачи, на предмет подложности правоустанавливающих (правоудостоверяющих) документов, а также на соответствие сведений о правах на недвижимое имущество, указанных в правоустанавливающих (правоудостоверяющих) документах, сведениям, имеющимся у органов государственной власти и органов местного самоуправления.</w:t>
      </w:r>
    </w:p>
    <w:p w14:paraId="0E000000">
      <w:pPr>
        <w:widowControl w:val="0"/>
        <w:spacing w:after="0" w:before="0"/>
        <w:ind w:firstLine="709" w:left="0"/>
        <w:jc w:val="both"/>
        <w:rPr>
          <w:rFonts w:ascii="Times New Roman" w:hAnsi="Times New Roman"/>
          <w:sz w:val="28"/>
        </w:rPr>
      </w:pPr>
      <w:r>
        <w:rPr>
          <w:rFonts w:ascii="Times New Roman" w:hAnsi="Times New Roman"/>
          <w:sz w:val="28"/>
        </w:rPr>
        <w:t>Осуществление государственной регистрации прав на недвижимое имущество на основании правоустанавливающих (правоудостоверяющих) документов на недвижимое имущество не допускается в случае, если региональной комиссией принято обоснованное решение об их несоответствии. Решения региональных комиссий могут быть обжалованы заинтересованными лицами в суд. Региональные комиссии осуществляют предусмотренные настоящим Федеральным законом полномочия до 1 января 2028 года.</w:t>
      </w:r>
    </w:p>
    <w:p w14:paraId="0F000000">
      <w:pPr>
        <w:widowControl w:val="0"/>
        <w:spacing w:after="0" w:before="0"/>
        <w:ind w:firstLine="709" w:left="0"/>
        <w:jc w:val="both"/>
        <w:rPr>
          <w:rFonts w:ascii="Times New Roman" w:hAnsi="Times New Roman"/>
          <w:sz w:val="28"/>
        </w:rPr>
      </w:pPr>
      <w:r>
        <w:rPr>
          <w:rFonts w:ascii="Times New Roman" w:hAnsi="Times New Roman"/>
          <w:sz w:val="28"/>
        </w:rPr>
        <w:t xml:space="preserve">Федеральный </w:t>
      </w:r>
      <w:r>
        <w:rPr>
          <w:rFonts w:ascii="Times New Roman" w:hAnsi="Times New Roman"/>
          <w:sz w:val="28"/>
        </w:rPr>
        <w:t>закон</w:t>
      </w:r>
      <w:r>
        <w:rPr>
          <w:rFonts w:ascii="Times New Roman" w:hAnsi="Times New Roman"/>
          <w:sz w:val="28"/>
        </w:rPr>
        <w:t xml:space="preserve"> от 07.07.2025 № 193-ФЗ</w:t>
      </w:r>
      <w:r>
        <w:rPr>
          <w:rFonts w:ascii="Times New Roman" w:hAnsi="Times New Roman"/>
          <w:sz w:val="28"/>
        </w:rPr>
        <w:br/>
      </w:r>
      <w:r>
        <w:rPr>
          <w:rFonts w:ascii="Times New Roman" w:hAnsi="Times New Roman"/>
          <w:sz w:val="28"/>
        </w:rPr>
        <w:t>«Об особенностях признания на территории Российской Федерации и действия документов, являющихся основанием для государственной регистрации прав на недвижимое имущество, подтверждающих возникновение, изменение, ограничение, переход или прекращение прав на недвижимое имущество, обременение недвижимого имущества, действовавших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Донецкой Народной Республики, Луганской Народной Республики, Запорожской области и Херсонской области и образования в составе Российской Федерации новых субъектов»</w:t>
      </w:r>
      <w:r>
        <w:rPr>
          <w:rFonts w:ascii="Times New Roman" w:hAnsi="Times New Roman"/>
          <w:sz w:val="28"/>
        </w:rPr>
        <w:t xml:space="preserve"> вступает в силу по истечении девяноста дней после дня его официального опубликования.</w:t>
      </w:r>
    </w:p>
    <w:p w14:paraId="10000000">
      <w:pPr>
        <w:pStyle w:val="Style_4"/>
        <w:spacing w:after="0"/>
        <w:ind w:firstLine="709" w:left="0"/>
        <w:rPr>
          <w:color w:val="000000"/>
          <w:sz w:val="28"/>
        </w:rPr>
      </w:pPr>
    </w:p>
    <w:p w14:paraId="11000000">
      <w:pPr>
        <w:pStyle w:val="Style_4"/>
        <w:spacing w:after="0"/>
        <w:ind w:firstLine="709" w:left="0"/>
        <w:rPr>
          <w:color w:val="000000"/>
          <w:sz w:val="28"/>
        </w:rPr>
      </w:pPr>
    </w:p>
    <w:p w14:paraId="12000000">
      <w:pPr>
        <w:ind/>
        <w:jc w:val="both"/>
        <w:rPr>
          <w:color w:val="000000"/>
          <w:sz w:val="20"/>
        </w:rPr>
      </w:pPr>
      <w:r>
        <w:rPr>
          <w:color w:val="000000"/>
          <w:sz w:val="28"/>
        </w:rPr>
        <w:t>Прокурор</w:t>
      </w:r>
      <w:r>
        <w:rPr>
          <w:color w:val="000000"/>
          <w:sz w:val="28"/>
        </w:rPr>
        <w:t xml:space="preserve"> Ни</w:t>
      </w:r>
      <w:r>
        <w:rPr>
          <w:color w:val="000000"/>
          <w:sz w:val="28"/>
        </w:rPr>
        <w:t xml:space="preserve">жневартовского района </w:t>
      </w:r>
      <w:r>
        <w:rPr>
          <w:color w:val="000000"/>
          <w:sz w:val="28"/>
        </w:rPr>
        <w:tab/>
      </w:r>
      <w:r>
        <w:rPr>
          <w:color w:val="000000"/>
          <w:sz w:val="28"/>
        </w:rPr>
        <w:t xml:space="preserve">         </w:t>
      </w:r>
      <w:r>
        <w:rPr>
          <w:color w:val="000000"/>
          <w:sz w:val="28"/>
        </w:rPr>
        <w:tab/>
      </w:r>
      <w:r>
        <w:rPr>
          <w:color w:val="000000"/>
          <w:sz w:val="28"/>
        </w:rPr>
        <w:t xml:space="preserve">  </w:t>
      </w:r>
      <w:r>
        <w:rPr>
          <w:color w:val="000000"/>
          <w:sz w:val="28"/>
        </w:rPr>
        <w:t xml:space="preserve">     </w:t>
      </w:r>
      <w:r>
        <w:rPr>
          <w:color w:val="000000"/>
          <w:sz w:val="28"/>
        </w:rPr>
        <w:t xml:space="preserve">         </w:t>
      </w:r>
      <w:r>
        <w:rPr>
          <w:color w:val="000000"/>
          <w:sz w:val="28"/>
        </w:rPr>
        <w:t xml:space="preserve">          </w:t>
      </w:r>
      <w:r>
        <w:rPr>
          <w:color w:val="000000"/>
          <w:sz w:val="28"/>
        </w:rPr>
        <w:t xml:space="preserve">       </w:t>
      </w:r>
      <w:r>
        <w:rPr>
          <w:color w:val="000000"/>
          <w:sz w:val="28"/>
        </w:rPr>
        <w:t>А.В. Долженков</w:t>
      </w:r>
    </w:p>
    <w:p w14:paraId="13000000">
      <w:pPr>
        <w:spacing w:line="360" w:lineRule="auto"/>
        <w:ind/>
        <w:jc w:val="both"/>
        <w:rPr>
          <w:color w:val="000000"/>
          <w:sz w:val="20"/>
        </w:rPr>
      </w:pPr>
    </w:p>
    <w:p w14:paraId="14000000">
      <w:pPr>
        <w:spacing w:line="360" w:lineRule="auto"/>
        <w:ind/>
        <w:jc w:val="both"/>
        <w:rPr>
          <w:color w:val="000000"/>
          <w:sz w:val="20"/>
        </w:rPr>
      </w:pPr>
    </w:p>
    <w:p w14:paraId="15000000">
      <w:pPr>
        <w:spacing w:line="360" w:lineRule="auto"/>
        <w:ind/>
        <w:jc w:val="both"/>
        <w:rPr>
          <w:color w:val="000000"/>
          <w:sz w:val="20"/>
        </w:rPr>
      </w:pPr>
    </w:p>
    <w:p w14:paraId="16000000">
      <w:pPr>
        <w:spacing w:line="360" w:lineRule="auto"/>
        <w:ind/>
        <w:jc w:val="both"/>
        <w:rPr>
          <w:color w:val="000000"/>
          <w:sz w:val="20"/>
        </w:rPr>
      </w:pPr>
    </w:p>
    <w:p w14:paraId="17000000">
      <w:pPr>
        <w:spacing w:line="360" w:lineRule="auto"/>
        <w:ind/>
        <w:jc w:val="both"/>
        <w:rPr>
          <w:color w:val="000000"/>
          <w:sz w:val="20"/>
        </w:rPr>
      </w:pPr>
    </w:p>
    <w:p w14:paraId="18000000">
      <w:pPr>
        <w:spacing w:line="360" w:lineRule="auto"/>
        <w:ind/>
        <w:jc w:val="both"/>
        <w:rPr>
          <w:color w:val="000000"/>
          <w:sz w:val="20"/>
        </w:rPr>
      </w:pPr>
    </w:p>
    <w:p w14:paraId="19000000">
      <w:pPr>
        <w:spacing w:line="360" w:lineRule="auto"/>
        <w:ind/>
        <w:jc w:val="both"/>
        <w:rPr>
          <w:color w:val="000000"/>
          <w:sz w:val="20"/>
        </w:rPr>
      </w:pPr>
    </w:p>
    <w:p w14:paraId="1A000000">
      <w:pPr>
        <w:spacing w:line="360" w:lineRule="auto"/>
        <w:ind/>
        <w:jc w:val="both"/>
        <w:rPr>
          <w:color w:val="000000"/>
          <w:sz w:val="20"/>
        </w:rPr>
      </w:pPr>
    </w:p>
    <w:p w14:paraId="1B000000">
      <w:pPr>
        <w:spacing w:line="360" w:lineRule="auto"/>
        <w:ind/>
        <w:jc w:val="both"/>
        <w:rPr>
          <w:color w:val="000000"/>
          <w:sz w:val="20"/>
        </w:rPr>
      </w:pPr>
    </w:p>
    <w:p w14:paraId="1C000000">
      <w:pPr>
        <w:spacing w:line="360" w:lineRule="auto"/>
        <w:ind/>
        <w:jc w:val="both"/>
        <w:rPr>
          <w:color w:val="000000"/>
          <w:sz w:val="20"/>
        </w:rPr>
      </w:pPr>
    </w:p>
    <w:p w14:paraId="1D000000">
      <w:pPr>
        <w:spacing w:line="360" w:lineRule="auto"/>
        <w:ind/>
        <w:jc w:val="both"/>
        <w:rPr>
          <w:color w:val="000000"/>
          <w:sz w:val="20"/>
        </w:rPr>
      </w:pPr>
    </w:p>
    <w:p w14:paraId="1E000000">
      <w:pPr>
        <w:spacing w:line="360" w:lineRule="auto"/>
        <w:ind/>
        <w:jc w:val="both"/>
        <w:rPr>
          <w:color w:val="000000"/>
          <w:sz w:val="20"/>
        </w:rPr>
      </w:pPr>
    </w:p>
    <w:sectPr>
      <w:headerReference r:id="rId1" w:type="even"/>
      <w:pgSz w:h="16838" w:orient="portrait" w:w="11906"/>
      <w:pgMar w:bottom="142" w:footer="709" w:gutter="0" w:header="709" w:left="1418" w:right="567" w:top="426"/>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s_10"/>
    <w:basedOn w:val="Style_7"/>
    <w:link w:val="Style_6_ch"/>
  </w:style>
  <w:style w:styleId="Style_6_ch" w:type="character">
    <w:name w:val="s_10"/>
    <w:basedOn w:val="Style_7_ch"/>
    <w:link w:val="Style_6"/>
  </w:style>
  <w:style w:styleId="Style_8" w:type="paragraph">
    <w:name w:val="toc 2"/>
    <w:next w:val="Style_5"/>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5"/>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5"/>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5"/>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basedOn w:val="Style_5"/>
    <w:next w:val="Style_5"/>
    <w:link w:val="Style_13_ch"/>
    <w:uiPriority w:val="9"/>
    <w:qFormat/>
    <w:pPr>
      <w:keepNext w:val="1"/>
      <w:spacing w:after="60" w:before="240"/>
      <w:ind/>
      <w:outlineLvl w:val="2"/>
    </w:pPr>
    <w:rPr>
      <w:rFonts w:ascii="Arial" w:hAnsi="Arial"/>
      <w:b w:val="1"/>
      <w:sz w:val="26"/>
    </w:rPr>
  </w:style>
  <w:style w:styleId="Style_13_ch" w:type="character">
    <w:name w:val="heading 3"/>
    <w:basedOn w:val="Style_5_ch"/>
    <w:link w:val="Style_13"/>
    <w:rPr>
      <w:rFonts w:ascii="Arial" w:hAnsi="Arial"/>
      <w:b w:val="1"/>
      <w:sz w:val="26"/>
    </w:rPr>
  </w:style>
  <w:style w:styleId="Style_14" w:type="paragraph">
    <w:name w:val="rev_ann"/>
    <w:basedOn w:val="Style_5"/>
    <w:link w:val="Style_14_ch"/>
    <w:pPr>
      <w:spacing w:afterAutospacing="on" w:beforeAutospacing="on"/>
      <w:ind/>
    </w:pPr>
  </w:style>
  <w:style w:styleId="Style_14_ch" w:type="character">
    <w:name w:val="rev_ann"/>
    <w:basedOn w:val="Style_5_ch"/>
    <w:link w:val="Style_14"/>
  </w:style>
  <w:style w:styleId="Style_15" w:type="paragraph">
    <w:name w:val="Document Map"/>
    <w:basedOn w:val="Style_5"/>
    <w:link w:val="Style_15_ch"/>
    <w:rPr>
      <w:rFonts w:ascii="Tahoma" w:hAnsi="Tahoma"/>
      <w:sz w:val="20"/>
    </w:rPr>
  </w:style>
  <w:style w:styleId="Style_15_ch" w:type="character">
    <w:name w:val="Document Map"/>
    <w:basedOn w:val="Style_5_ch"/>
    <w:link w:val="Style_15"/>
    <w:rPr>
      <w:rFonts w:ascii="Tahoma" w:hAnsi="Tahoma"/>
      <w:sz w:val="20"/>
    </w:rPr>
  </w:style>
  <w:style w:styleId="Style_16" w:type="paragraph">
    <w:name w:val="left"/>
    <w:basedOn w:val="Style_7"/>
    <w:link w:val="Style_16_ch"/>
  </w:style>
  <w:style w:styleId="Style_16_ch" w:type="character">
    <w:name w:val="left"/>
    <w:basedOn w:val="Style_7_ch"/>
    <w:link w:val="Style_16"/>
  </w:style>
  <w:style w:styleId="Style_2" w:type="paragraph">
    <w:name w:val="page number"/>
    <w:basedOn w:val="Style_7"/>
    <w:link w:val="Style_2_ch"/>
  </w:style>
  <w:style w:styleId="Style_2_ch" w:type="character">
    <w:name w:val="page number"/>
    <w:basedOn w:val="Style_7_ch"/>
    <w:link w:val="Style_2"/>
  </w:style>
  <w:style w:styleId="Style_17" w:type="paragraph">
    <w:name w:val="FollowedHyperlink"/>
    <w:link w:val="Style_17_ch"/>
    <w:rPr>
      <w:color w:val="800080"/>
      <w:u w:val="single"/>
    </w:rPr>
  </w:style>
  <w:style w:styleId="Style_17_ch" w:type="character">
    <w:name w:val="FollowedHyperlink"/>
    <w:link w:val="Style_17"/>
    <w:rPr>
      <w:color w:val="800080"/>
      <w:u w:val="single"/>
    </w:rPr>
  </w:style>
  <w:style w:styleId="Style_18" w:type="paragraph">
    <w:name w:val="Гипертекстовая ссылка"/>
    <w:link w:val="Style_18_ch"/>
    <w:rPr>
      <w:color w:val="106BBE"/>
    </w:rPr>
  </w:style>
  <w:style w:styleId="Style_18_ch" w:type="character">
    <w:name w:val="Гипертекстовая ссылка"/>
    <w:link w:val="Style_18"/>
    <w:rPr>
      <w:color w:val="106BBE"/>
    </w:rPr>
  </w:style>
  <w:style w:styleId="Style_19" w:type="paragraph">
    <w:name w:val="toc 3"/>
    <w:next w:val="Style_5"/>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Balloon Text"/>
    <w:basedOn w:val="Style_5"/>
    <w:link w:val="Style_20_ch"/>
    <w:rPr>
      <w:rFonts w:ascii="Tahoma" w:hAnsi="Tahoma"/>
      <w:sz w:val="16"/>
    </w:rPr>
  </w:style>
  <w:style w:styleId="Style_20_ch" w:type="character">
    <w:name w:val="Balloon Text"/>
    <w:basedOn w:val="Style_5_ch"/>
    <w:link w:val="Style_20"/>
    <w:rPr>
      <w:rFonts w:ascii="Tahoma" w:hAnsi="Tahoma"/>
      <w:sz w:val="16"/>
    </w:rPr>
  </w:style>
  <w:style w:styleId="Style_21" w:type="paragraph">
    <w:name w:val="doc_empty"/>
    <w:basedOn w:val="Style_5"/>
    <w:link w:val="Style_21_ch"/>
    <w:pPr>
      <w:spacing w:afterAutospacing="on" w:beforeAutospacing="on"/>
      <w:ind/>
    </w:pPr>
  </w:style>
  <w:style w:styleId="Style_21_ch" w:type="character">
    <w:name w:val="doc_empty"/>
    <w:basedOn w:val="Style_5_ch"/>
    <w:link w:val="Style_21"/>
  </w:style>
  <w:style w:styleId="Style_22" w:type="paragraph">
    <w:name w:val="advertising"/>
    <w:basedOn w:val="Style_5"/>
    <w:link w:val="Style_22_ch"/>
    <w:pPr>
      <w:spacing w:afterAutospacing="on" w:beforeAutospacing="on"/>
      <w:ind/>
    </w:pPr>
  </w:style>
  <w:style w:styleId="Style_22_ch" w:type="character">
    <w:name w:val="advertising"/>
    <w:basedOn w:val="Style_5_ch"/>
    <w:link w:val="Style_22"/>
  </w:style>
  <w:style w:styleId="Style_23" w:type="paragraph">
    <w:name w:val=" Знак Знак Знак Знак Знак Знак Знак Знак Знак Знак Знак"/>
    <w:basedOn w:val="Style_5"/>
    <w:link w:val="Style_23_ch"/>
    <w:pPr>
      <w:tabs>
        <w:tab w:leader="none" w:pos="1287" w:val="left"/>
      </w:tabs>
      <w:spacing w:after="160" w:line="240" w:lineRule="exact"/>
      <w:ind w:hanging="360" w:left="1287"/>
      <w:jc w:val="both"/>
    </w:pPr>
    <w:rPr>
      <w:rFonts w:ascii="Verdana" w:hAnsi="Verdana"/>
      <w:sz w:val="20"/>
    </w:rPr>
  </w:style>
  <w:style w:styleId="Style_23_ch" w:type="character">
    <w:name w:val=" Знак Знак Знак Знак Знак Знак Знак Знак Знак Знак Знак"/>
    <w:basedOn w:val="Style_5_ch"/>
    <w:link w:val="Style_23"/>
    <w:rPr>
      <w:rFonts w:ascii="Verdana" w:hAnsi="Verdana"/>
      <w:sz w:val="20"/>
    </w:rPr>
  </w:style>
  <w:style w:styleId="Style_24" w:type="paragraph">
    <w:name w:val="heading 5"/>
    <w:basedOn w:val="Style_5"/>
    <w:next w:val="Style_5"/>
    <w:link w:val="Style_24_ch"/>
    <w:uiPriority w:val="9"/>
    <w:qFormat/>
    <w:pPr>
      <w:spacing w:after="60" w:before="240"/>
      <w:ind/>
      <w:outlineLvl w:val="4"/>
    </w:pPr>
    <w:rPr>
      <w:rFonts w:ascii="Calibri" w:hAnsi="Calibri"/>
      <w:b w:val="1"/>
      <w:i w:val="1"/>
      <w:sz w:val="26"/>
    </w:rPr>
  </w:style>
  <w:style w:styleId="Style_24_ch" w:type="character">
    <w:name w:val="heading 5"/>
    <w:basedOn w:val="Style_5_ch"/>
    <w:link w:val="Style_24"/>
    <w:rPr>
      <w:rFonts w:ascii="Calibri" w:hAnsi="Calibri"/>
      <w:b w:val="1"/>
      <w:i w:val="1"/>
      <w:sz w:val="26"/>
    </w:rPr>
  </w:style>
  <w:style w:styleId="Style_25" w:type="paragraph">
    <w:name w:val="footer"/>
    <w:basedOn w:val="Style_5"/>
    <w:link w:val="Style_25_ch"/>
    <w:pPr>
      <w:tabs>
        <w:tab w:leader="none" w:pos="4677" w:val="center"/>
        <w:tab w:leader="none" w:pos="9355" w:val="right"/>
      </w:tabs>
      <w:ind/>
    </w:pPr>
  </w:style>
  <w:style w:styleId="Style_25_ch" w:type="character">
    <w:name w:val="footer"/>
    <w:basedOn w:val="Style_5_ch"/>
    <w:link w:val="Style_25"/>
  </w:style>
  <w:style w:styleId="Style_26" w:type="paragraph">
    <w:name w:val="Body Text Indent"/>
    <w:basedOn w:val="Style_5"/>
    <w:link w:val="Style_26_ch"/>
    <w:pPr>
      <w:spacing w:after="120"/>
      <w:ind w:firstLine="0" w:left="283"/>
    </w:pPr>
    <w:rPr>
      <w:sz w:val="28"/>
    </w:rPr>
  </w:style>
  <w:style w:styleId="Style_26_ch" w:type="character">
    <w:name w:val="Body Text Indent"/>
    <w:basedOn w:val="Style_5_ch"/>
    <w:link w:val="Style_26"/>
    <w:rPr>
      <w:sz w:val="28"/>
    </w:rPr>
  </w:style>
  <w:style w:styleId="Style_27" w:type="paragraph">
    <w:name w:val="heading 1"/>
    <w:basedOn w:val="Style_5"/>
    <w:next w:val="Style_5"/>
    <w:link w:val="Style_27_ch"/>
    <w:uiPriority w:val="9"/>
    <w:qFormat/>
    <w:pPr>
      <w:keepNext w:val="1"/>
      <w:spacing w:after="60" w:before="240"/>
      <w:ind/>
      <w:outlineLvl w:val="0"/>
    </w:pPr>
    <w:rPr>
      <w:rFonts w:ascii="Arial" w:hAnsi="Arial"/>
      <w:b w:val="1"/>
      <w:sz w:val="32"/>
    </w:rPr>
  </w:style>
  <w:style w:styleId="Style_27_ch" w:type="character">
    <w:name w:val="heading 1"/>
    <w:basedOn w:val="Style_5_ch"/>
    <w:link w:val="Style_27"/>
    <w:rPr>
      <w:rFonts w:ascii="Arial" w:hAnsi="Arial"/>
      <w:b w:val="1"/>
      <w:sz w:val="32"/>
    </w:rPr>
  </w:style>
  <w:style w:styleId="Style_7" w:type="paragraph">
    <w:name w:val="Default Paragraph Font"/>
    <w:link w:val="Style_7_ch"/>
  </w:style>
  <w:style w:styleId="Style_7_ch" w:type="character">
    <w:name w:val="Default Paragraph Font"/>
    <w:link w:val="Style_7"/>
  </w:style>
  <w:style w:styleId="Style_28" w:type="paragraph">
    <w:name w:val="Emphasis"/>
    <w:link w:val="Style_28_ch"/>
    <w:rPr>
      <w:i w:val="1"/>
    </w:rPr>
  </w:style>
  <w:style w:styleId="Style_28_ch" w:type="character">
    <w:name w:val="Emphasis"/>
    <w:link w:val="Style_28"/>
    <w:rPr>
      <w:i w:val="1"/>
    </w:rPr>
  </w:style>
  <w:style w:styleId="Style_29" w:type="paragraph">
    <w:name w:val="attachments__item"/>
    <w:basedOn w:val="Style_5"/>
    <w:link w:val="Style_29_ch"/>
    <w:pPr>
      <w:spacing w:afterAutospacing="on" w:beforeAutospacing="on"/>
      <w:ind/>
    </w:pPr>
  </w:style>
  <w:style w:styleId="Style_29_ch" w:type="character">
    <w:name w:val="attachments__item"/>
    <w:basedOn w:val="Style_5_ch"/>
    <w:link w:val="Style_29"/>
  </w:style>
  <w:style w:styleId="Style_30" w:type="paragraph">
    <w:name w:val="Hyperlink"/>
    <w:link w:val="Style_30_ch"/>
    <w:rPr>
      <w:color w:val="2060A4"/>
      <w:u w:val="none"/>
    </w:rPr>
  </w:style>
  <w:style w:styleId="Style_30_ch" w:type="character">
    <w:name w:val="Hyperlink"/>
    <w:link w:val="Style_30"/>
    <w:rPr>
      <w:color w:val="2060A4"/>
      <w:u w:val="none"/>
    </w:rPr>
  </w:style>
  <w:style w:styleId="Style_31" w:type="paragraph">
    <w:name w:val="Footnote"/>
    <w:link w:val="Style_31_ch"/>
    <w:pPr>
      <w:ind w:firstLine="851" w:left="0"/>
      <w:jc w:val="both"/>
    </w:pPr>
    <w:rPr>
      <w:rFonts w:ascii="XO Thames" w:hAnsi="XO Thames"/>
      <w:sz w:val="22"/>
    </w:rPr>
  </w:style>
  <w:style w:styleId="Style_31_ch" w:type="character">
    <w:name w:val="Footnote"/>
    <w:link w:val="Style_31"/>
    <w:rPr>
      <w:rFonts w:ascii="XO Thames" w:hAnsi="XO Thames"/>
      <w:sz w:val="22"/>
    </w:rPr>
  </w:style>
  <w:style w:styleId="Style_32" w:type="paragraph">
    <w:name w:val="toc 1"/>
    <w:next w:val="Style_5"/>
    <w:link w:val="Style_32_ch"/>
    <w:uiPriority w:val="39"/>
    <w:pPr>
      <w:ind w:firstLine="0" w:left="0"/>
      <w:jc w:val="left"/>
    </w:pPr>
    <w:rPr>
      <w:rFonts w:ascii="XO Thames" w:hAnsi="XO Thames"/>
      <w:b w:val="1"/>
      <w:sz w:val="28"/>
    </w:rPr>
  </w:style>
  <w:style w:styleId="Style_32_ch" w:type="character">
    <w:name w:val="toc 1"/>
    <w:link w:val="Style_32"/>
    <w:rPr>
      <w:rFonts w:ascii="XO Thames" w:hAnsi="XO Thames"/>
      <w:b w:val="1"/>
      <w:sz w:val="28"/>
    </w:rPr>
  </w:style>
  <w:style w:styleId="Style_33" w:type="paragraph">
    <w:name w:val="Header and Footer"/>
    <w:link w:val="Style_33_ch"/>
    <w:pPr>
      <w:spacing w:line="240" w:lineRule="auto"/>
      <w:ind/>
      <w:jc w:val="both"/>
    </w:pPr>
    <w:rPr>
      <w:rFonts w:ascii="XO Thames" w:hAnsi="XO Thames"/>
      <w:sz w:val="28"/>
    </w:rPr>
  </w:style>
  <w:style w:styleId="Style_33_ch" w:type="character">
    <w:name w:val="Header and Footer"/>
    <w:link w:val="Style_33"/>
    <w:rPr>
      <w:rFonts w:ascii="XO Thames" w:hAnsi="XO Thames"/>
      <w:sz w:val="28"/>
    </w:rPr>
  </w:style>
  <w:style w:styleId="Style_34" w:type="paragraph">
    <w:name w:val="apple-converted-space"/>
    <w:basedOn w:val="Style_7"/>
    <w:link w:val="Style_34_ch"/>
  </w:style>
  <w:style w:styleId="Style_34_ch" w:type="character">
    <w:name w:val="apple-converted-space"/>
    <w:basedOn w:val="Style_7_ch"/>
    <w:link w:val="Style_34"/>
  </w:style>
  <w:style w:styleId="Style_35" w:type="paragraph">
    <w:name w:val="vs-items-additional-info"/>
    <w:basedOn w:val="Style_7"/>
    <w:link w:val="Style_35_ch"/>
  </w:style>
  <w:style w:styleId="Style_35_ch" w:type="character">
    <w:name w:val="vs-items-additional-info"/>
    <w:basedOn w:val="Style_7_ch"/>
    <w:link w:val="Style_35"/>
  </w:style>
  <w:style w:styleId="Style_36" w:type="paragraph">
    <w:name w:val="detail-date detail-news-date"/>
    <w:basedOn w:val="Style_7"/>
    <w:link w:val="Style_36_ch"/>
  </w:style>
  <w:style w:styleId="Style_36_ch" w:type="character">
    <w:name w:val="detail-date detail-news-date"/>
    <w:basedOn w:val="Style_7_ch"/>
    <w:link w:val="Style_36"/>
  </w:style>
  <w:style w:styleId="Style_37" w:type="paragraph">
    <w:name w:val="consplusnormal"/>
    <w:basedOn w:val="Style_5"/>
    <w:link w:val="Style_37_ch"/>
    <w:pPr>
      <w:spacing w:afterAutospacing="on" w:beforeAutospacing="on"/>
      <w:ind/>
    </w:pPr>
  </w:style>
  <w:style w:styleId="Style_37_ch" w:type="character">
    <w:name w:val="consplusnormal"/>
    <w:basedOn w:val="Style_5_ch"/>
    <w:link w:val="Style_37"/>
  </w:style>
  <w:style w:styleId="Style_1" w:type="paragraph">
    <w:name w:val="header"/>
    <w:basedOn w:val="Style_5"/>
    <w:link w:val="Style_1_ch"/>
    <w:pPr>
      <w:tabs>
        <w:tab w:leader="none" w:pos="4677" w:val="center"/>
        <w:tab w:leader="none" w:pos="9355" w:val="right"/>
      </w:tabs>
      <w:ind/>
    </w:pPr>
  </w:style>
  <w:style w:styleId="Style_1_ch" w:type="character">
    <w:name w:val="header"/>
    <w:basedOn w:val="Style_5_ch"/>
    <w:link w:val="Style_1"/>
  </w:style>
  <w:style w:styleId="Style_38" w:type="paragraph">
    <w:name w:val="toc 9"/>
    <w:next w:val="Style_5"/>
    <w:link w:val="Style_38_ch"/>
    <w:uiPriority w:val="39"/>
    <w:pPr>
      <w:ind w:firstLine="0" w:left="1600"/>
      <w:jc w:val="left"/>
    </w:pPr>
    <w:rPr>
      <w:rFonts w:ascii="XO Thames" w:hAnsi="XO Thames"/>
      <w:sz w:val="28"/>
    </w:rPr>
  </w:style>
  <w:style w:styleId="Style_38_ch" w:type="character">
    <w:name w:val="toc 9"/>
    <w:link w:val="Style_38"/>
    <w:rPr>
      <w:rFonts w:ascii="XO Thames" w:hAnsi="XO Thames"/>
      <w:sz w:val="28"/>
    </w:rPr>
  </w:style>
  <w:style w:styleId="Style_39" w:type="paragraph">
    <w:name w:val="toc 8"/>
    <w:next w:val="Style_5"/>
    <w:link w:val="Style_39_ch"/>
    <w:uiPriority w:val="39"/>
    <w:pPr>
      <w:ind w:firstLine="0" w:left="1400"/>
      <w:jc w:val="left"/>
    </w:pPr>
    <w:rPr>
      <w:rFonts w:ascii="XO Thames" w:hAnsi="XO Thames"/>
      <w:sz w:val="28"/>
    </w:rPr>
  </w:style>
  <w:style w:styleId="Style_39_ch" w:type="character">
    <w:name w:val="toc 8"/>
    <w:link w:val="Style_39"/>
    <w:rPr>
      <w:rFonts w:ascii="XO Thames" w:hAnsi="XO Thames"/>
      <w:sz w:val="28"/>
    </w:rPr>
  </w:style>
  <w:style w:styleId="Style_40" w:type="paragraph">
    <w:name w:val="toc 5"/>
    <w:next w:val="Style_5"/>
    <w:link w:val="Style_40_ch"/>
    <w:uiPriority w:val="39"/>
    <w:pPr>
      <w:ind w:firstLine="0" w:left="800"/>
      <w:jc w:val="left"/>
    </w:pPr>
    <w:rPr>
      <w:rFonts w:ascii="XO Thames" w:hAnsi="XO Thames"/>
      <w:sz w:val="28"/>
    </w:rPr>
  </w:style>
  <w:style w:styleId="Style_40_ch" w:type="character">
    <w:name w:val="toc 5"/>
    <w:link w:val="Style_40"/>
    <w:rPr>
      <w:rFonts w:ascii="XO Thames" w:hAnsi="XO Thames"/>
      <w:sz w:val="28"/>
    </w:rPr>
  </w:style>
  <w:style w:styleId="Style_41" w:type="paragraph">
    <w:name w:val="detail-news-title"/>
    <w:link w:val="Style_41_ch"/>
  </w:style>
  <w:style w:styleId="Style_41_ch" w:type="character">
    <w:name w:val="detail-news-title"/>
    <w:link w:val="Style_41"/>
  </w:style>
  <w:style w:styleId="Style_42" w:type="paragraph">
    <w:name w:val="news-date-time"/>
    <w:link w:val="Style_42_ch"/>
  </w:style>
  <w:style w:styleId="Style_42_ch" w:type="character">
    <w:name w:val="news-date-time"/>
    <w:link w:val="Style_42"/>
  </w:style>
  <w:style w:styleId="Style_43" w:type="paragraph">
    <w:name w:val="1"/>
    <w:basedOn w:val="Style_5"/>
    <w:link w:val="Style_43_ch"/>
    <w:pPr>
      <w:spacing w:afterAutospacing="on" w:beforeAutospacing="on"/>
      <w:ind/>
    </w:pPr>
  </w:style>
  <w:style w:styleId="Style_43_ch" w:type="character">
    <w:name w:val="1"/>
    <w:basedOn w:val="Style_5_ch"/>
    <w:link w:val="Style_43"/>
  </w:style>
  <w:style w:styleId="Style_44" w:type="paragraph">
    <w:name w:val="Subtitle"/>
    <w:next w:val="Style_5"/>
    <w:link w:val="Style_44_ch"/>
    <w:uiPriority w:val="11"/>
    <w:qFormat/>
    <w:pPr>
      <w:ind/>
      <w:jc w:val="both"/>
    </w:pPr>
    <w:rPr>
      <w:rFonts w:ascii="XO Thames" w:hAnsi="XO Thames"/>
      <w:i w:val="1"/>
      <w:sz w:val="24"/>
    </w:rPr>
  </w:style>
  <w:style w:styleId="Style_44_ch" w:type="character">
    <w:name w:val="Subtitle"/>
    <w:link w:val="Style_44"/>
    <w:rPr>
      <w:rFonts w:ascii="XO Thames" w:hAnsi="XO Thames"/>
      <w:i w:val="1"/>
      <w:sz w:val="24"/>
    </w:rPr>
  </w:style>
  <w:style w:styleId="Style_45" w:type="paragraph">
    <w:name w:val="rating_popup_trigger"/>
    <w:basedOn w:val="Style_7"/>
    <w:link w:val="Style_45_ch"/>
  </w:style>
  <w:style w:styleId="Style_45_ch" w:type="character">
    <w:name w:val="rating_popup_trigger"/>
    <w:basedOn w:val="Style_7_ch"/>
    <w:link w:val="Style_45"/>
  </w:style>
  <w:style w:styleId="Style_46" w:type="paragraph">
    <w:name w:val="advertising1"/>
    <w:basedOn w:val="Style_7"/>
    <w:link w:val="Style_46_ch"/>
  </w:style>
  <w:style w:styleId="Style_46_ch" w:type="character">
    <w:name w:val="advertising1"/>
    <w:basedOn w:val="Style_7_ch"/>
    <w:link w:val="Style_46"/>
  </w:style>
  <w:style w:styleId="Style_47" w:type="paragraph">
    <w:name w:val="Title"/>
    <w:next w:val="Style_5"/>
    <w:link w:val="Style_47_ch"/>
    <w:uiPriority w:val="10"/>
    <w:qFormat/>
    <w:pPr>
      <w:spacing w:after="567" w:before="567"/>
      <w:ind/>
      <w:jc w:val="center"/>
    </w:pPr>
    <w:rPr>
      <w:rFonts w:ascii="XO Thames" w:hAnsi="XO Thames"/>
      <w:b w:val="1"/>
      <w:caps w:val="1"/>
      <w:sz w:val="40"/>
    </w:rPr>
  </w:style>
  <w:style w:styleId="Style_47_ch" w:type="character">
    <w:name w:val="Title"/>
    <w:link w:val="Style_47"/>
    <w:rPr>
      <w:rFonts w:ascii="XO Thames" w:hAnsi="XO Thames"/>
      <w:b w:val="1"/>
      <w:caps w:val="1"/>
      <w:sz w:val="40"/>
    </w:rPr>
  </w:style>
  <w:style w:styleId="Style_48" w:type="paragraph">
    <w:name w:val="heading 4"/>
    <w:basedOn w:val="Style_5"/>
    <w:next w:val="Style_5"/>
    <w:link w:val="Style_48_ch"/>
    <w:uiPriority w:val="9"/>
    <w:qFormat/>
    <w:pPr>
      <w:keepNext w:val="1"/>
      <w:spacing w:after="60" w:before="240"/>
      <w:ind/>
      <w:outlineLvl w:val="3"/>
    </w:pPr>
    <w:rPr>
      <w:b w:val="1"/>
      <w:sz w:val="28"/>
    </w:rPr>
  </w:style>
  <w:style w:styleId="Style_48_ch" w:type="character">
    <w:name w:val="heading 4"/>
    <w:basedOn w:val="Style_5_ch"/>
    <w:link w:val="Style_48"/>
    <w:rPr>
      <w:b w:val="1"/>
      <w:sz w:val="28"/>
    </w:rPr>
  </w:style>
  <w:style w:styleId="Style_4" w:type="paragraph">
    <w:name w:val="Normal (Web)"/>
    <w:basedOn w:val="Style_5"/>
    <w:link w:val="Style_4_ch"/>
    <w:pPr>
      <w:spacing w:after="225"/>
      <w:ind/>
      <w:jc w:val="both"/>
    </w:pPr>
  </w:style>
  <w:style w:styleId="Style_4_ch" w:type="character">
    <w:name w:val="Normal (Web)"/>
    <w:basedOn w:val="Style_5_ch"/>
    <w:link w:val="Style_4"/>
  </w:style>
  <w:style w:styleId="Style_49" w:type="paragraph">
    <w:name w:val="Заголовок статьи"/>
    <w:basedOn w:val="Style_5"/>
    <w:next w:val="Style_5"/>
    <w:link w:val="Style_49_ch"/>
    <w:pPr>
      <w:ind w:hanging="892" w:left="1612"/>
      <w:jc w:val="both"/>
    </w:pPr>
    <w:rPr>
      <w:rFonts w:ascii="Arial" w:hAnsi="Arial"/>
    </w:rPr>
  </w:style>
  <w:style w:styleId="Style_49_ch" w:type="character">
    <w:name w:val="Заголовок статьи"/>
    <w:basedOn w:val="Style_5_ch"/>
    <w:link w:val="Style_49"/>
    <w:rPr>
      <w:rFonts w:ascii="Arial" w:hAnsi="Arial"/>
    </w:rPr>
  </w:style>
  <w:style w:styleId="Style_50" w:type="paragraph">
    <w:name w:val="Strong"/>
    <w:link w:val="Style_50_ch"/>
    <w:rPr>
      <w:b w:val="1"/>
    </w:rPr>
  </w:style>
  <w:style w:styleId="Style_50_ch" w:type="character">
    <w:name w:val="Strong"/>
    <w:link w:val="Style_50"/>
    <w:rPr>
      <w:b w:val="1"/>
    </w:rPr>
  </w:style>
  <w:style w:styleId="Style_51" w:type="paragraph">
    <w:name w:val="heading 2"/>
    <w:basedOn w:val="Style_5"/>
    <w:link w:val="Style_51_ch"/>
    <w:uiPriority w:val="9"/>
    <w:qFormat/>
    <w:pPr>
      <w:spacing w:afterAutospacing="on" w:beforeAutospacing="on" w:line="345" w:lineRule="atLeast"/>
      <w:ind/>
      <w:outlineLvl w:val="1"/>
    </w:pPr>
    <w:rPr>
      <w:color w:val="000000"/>
      <w:sz w:val="27"/>
    </w:rPr>
  </w:style>
  <w:style w:styleId="Style_51_ch" w:type="character">
    <w:name w:val="heading 2"/>
    <w:basedOn w:val="Style_5_ch"/>
    <w:link w:val="Style_51"/>
    <w:rPr>
      <w:color w:val="000000"/>
      <w:sz w:val="27"/>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media/1.pn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2025-07-14T12:15:04Z</dcterms:modified>
</cp:coreProperties>
</file>