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2025 и 2026 годах будет сохранен статус сельскохозяйственных товаропроизводителей для лиц, осуществляющих деятельность на территориях субъектов РФ в рамках правового режима контртеррористической операции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в 2025 и 2026 годах сельскохозяйственными товаропроизводителями признаются соответствующие по итогам 2023 года условиям, установленным частью 1 статьи 3 Федерального закона от 29.12.2006 N 264-ФЗ "О развитии сельского хозяйства", организация, индивидуальный предприниматель, которые пострадали в результате действий вооруженных формирований и (или) террористических актов и (или) осуществление хозяйственной деятельности которыми невозможно в результате действий вооруженных формирований и (или) террористических актов.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внесенных изменений распространяется на отношения, возникшие с 1 января 2025 года.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213-ФЗ «</w:t>
      </w:r>
      <w:r>
        <w:rPr>
          <w:rFonts w:ascii="Times New Roman" w:hAnsi="Times New Roman"/>
          <w:sz w:val="28"/>
        </w:rPr>
        <w:t>О внесении изменений в Федеральный закон «О развитии сельского хозяйства»</w:t>
      </w:r>
      <w:r>
        <w:rPr>
          <w:rFonts w:ascii="Times New Roman" w:hAnsi="Times New Roman"/>
          <w:sz w:val="28"/>
        </w:rPr>
        <w:t xml:space="preserve"> вступает в силу со дня его официального опубликования.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1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2000000">
      <w:pPr>
        <w:spacing w:line="360" w:lineRule="auto"/>
        <w:ind/>
        <w:jc w:val="both"/>
        <w:rPr>
          <w:color w:val="000000"/>
          <w:sz w:val="20"/>
        </w:rPr>
      </w:pPr>
    </w:p>
    <w:p w14:paraId="13000000">
      <w:pPr>
        <w:spacing w:line="360" w:lineRule="auto"/>
        <w:ind/>
        <w:jc w:val="both"/>
        <w:rPr>
          <w:color w:val="000000"/>
          <w:sz w:val="20"/>
        </w:rPr>
      </w:pPr>
    </w:p>
    <w:p w14:paraId="14000000">
      <w:pPr>
        <w:spacing w:line="360" w:lineRule="auto"/>
        <w:ind/>
        <w:jc w:val="both"/>
        <w:rPr>
          <w:color w:val="000000"/>
          <w:sz w:val="20"/>
        </w:rPr>
      </w:pP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2025-07-14T12:24:00Z</dcterms:modified>
</cp:coreProperties>
</file>