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304" w:rsidRPr="00D51AD3" w:rsidRDefault="00D55304" w:rsidP="00D5530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E970EC" wp14:editId="509DB24C">
                <wp:simplePos x="0" y="0"/>
                <wp:positionH relativeFrom="column">
                  <wp:posOffset>472440</wp:posOffset>
                </wp:positionH>
                <wp:positionV relativeFrom="paragraph">
                  <wp:posOffset>118110</wp:posOffset>
                </wp:positionV>
                <wp:extent cx="2819400" cy="819150"/>
                <wp:effectExtent l="0" t="0" r="0" b="0"/>
                <wp:wrapNone/>
                <wp:docPr id="2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819400" cy="819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55304" w:rsidRPr="00B96EB7" w:rsidRDefault="00D55304" w:rsidP="00D55304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Управлени</w:t>
                            </w:r>
                            <w:r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е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Федеральной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службы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государственной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регистрации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,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кадастра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и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картографии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по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Ханты-Мансийскому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автономному округу –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Югре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970EC" id="Заголовок 1" o:spid="_x0000_s1026" style="position:absolute;margin-left:37.2pt;margin-top:9.3pt;width:222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" filled="f" stroked="f">
                <v:path arrowok="t"/>
                <o:lock v:ext="edit" grouping="t"/>
                <v:textbox>
                  <w:txbxContent>
                    <w:p w:rsidR="00D55304" w:rsidRPr="00B96EB7" w:rsidRDefault="00D55304" w:rsidP="00D55304">
                      <w:pPr>
                        <w:pStyle w:val="a3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Управлени</w:t>
                      </w:r>
                      <w:r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е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Федеральной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службы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государственной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регистрации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,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кадастра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и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картографии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по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Ханты-Мансийскому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автономному округу –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Югре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CCE0007" wp14:editId="15E3E509">
            <wp:simplePos x="0" y="0"/>
            <wp:positionH relativeFrom="column">
              <wp:posOffset>-299085</wp:posOffset>
            </wp:positionH>
            <wp:positionV relativeFrom="paragraph">
              <wp:posOffset>-186690</wp:posOffset>
            </wp:positionV>
            <wp:extent cx="2495550" cy="108585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5304" w:rsidRPr="00D51AD3" w:rsidRDefault="00D55304" w:rsidP="00D55304"/>
    <w:p w:rsidR="00D55304" w:rsidRDefault="00D55304" w:rsidP="00D55304">
      <w:pPr>
        <w:rPr>
          <w:rFonts w:ascii="Times New Roman" w:hAnsi="Times New Roman"/>
          <w:b/>
          <w:sz w:val="28"/>
          <w:szCs w:val="28"/>
        </w:rPr>
      </w:pPr>
    </w:p>
    <w:p w:rsidR="00D55304" w:rsidRDefault="00D55304" w:rsidP="00D55304">
      <w:pPr>
        <w:rPr>
          <w:rFonts w:ascii="Times New Roman" w:hAnsi="Times New Roman"/>
          <w:b/>
          <w:sz w:val="28"/>
          <w:szCs w:val="28"/>
        </w:rPr>
      </w:pPr>
    </w:p>
    <w:p w:rsidR="00D55304" w:rsidRDefault="00D55304" w:rsidP="00D5530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Пресс-релиз</w:t>
      </w:r>
    </w:p>
    <w:p w:rsidR="00D55304" w:rsidRPr="005E3004" w:rsidRDefault="00D55304" w:rsidP="00D55304">
      <w:pPr>
        <w:shd w:val="clear" w:color="auto" w:fill="FFFFFF"/>
        <w:spacing w:after="192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5E3004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04.08.2020 - </w:t>
      </w:r>
      <w:r w:rsidRPr="00D55304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«РЕГУЛЯТОРНАЯ ГИЛЬОТИНА» ТРАНСФОРМИРУЕТ СИСТЕМУ КОНТРОЛЯ И НАДЗОРА РОСРЕЕСТРА</w:t>
      </w:r>
    </w:p>
    <w:p w:rsidR="00D55304" w:rsidRPr="00D55304" w:rsidRDefault="00D55304" w:rsidP="005E30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Реформирование контрольно-надзорной деятельности </w:t>
      </w:r>
      <w:proofErr w:type="spellStart"/>
      <w:r w:rsidRPr="00D55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D55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назрела давно – за последние годы в отрасли многое изменилось, и часть нормативных актов потеряла свою актуальность, отметила заместитель Председателя Правительства Виктория </w:t>
      </w:r>
      <w:proofErr w:type="spellStart"/>
      <w:r w:rsidRPr="00D55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Абрамченко</w:t>
      </w:r>
      <w:proofErr w:type="spellEnd"/>
      <w:r w:rsidRPr="00D55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комментируя подписанные Президентом федеральные законы: № 247-ФЗ «Об обязательных требованиях в Российской Федерации» и № 248-ФЗ «О государственном контроле (надзоре) и муниципальном контроле в Российской Федерации».</w:t>
      </w:r>
    </w:p>
    <w:p w:rsidR="00D55304" w:rsidRDefault="00D55304" w:rsidP="00D55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словам Виктории </w:t>
      </w:r>
      <w:proofErr w:type="spellStart"/>
      <w:r w:rsidRPr="00D55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Абрамченко</w:t>
      </w:r>
      <w:proofErr w:type="spellEnd"/>
      <w:r w:rsidRPr="00D55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(слова которой приводит её пресс-служба), ранее возглавлявшей рабочую группу по реализации механизма «регуляторная гильотина» в сфере земли и недвижимости, важно коренным образом пересмотреть действующие отраслевые нормативные правовые акты, просеяв их через сито «регуляторной гильотины», и издать необходимые новые.</w:t>
      </w:r>
    </w:p>
    <w:p w:rsidR="00D55304" w:rsidRPr="00D55304" w:rsidRDefault="00D55304" w:rsidP="00D55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5304" w:rsidRDefault="00D55304" w:rsidP="00D55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частности, предлагается исключить институт федерального государственного надзора в области землеустройства, а также отменить административную ответственность для юридических лиц, не исполнивших обязанность приобрести используемый на праве постоянного пользования земельный участок в собственность или оформить право аренды. Эти предложения связаны с необходимостью актуализации действующего нормативно-правового регулирования.</w:t>
      </w:r>
    </w:p>
    <w:p w:rsidR="00D55304" w:rsidRPr="00D55304" w:rsidRDefault="00D55304" w:rsidP="00D55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5304" w:rsidRPr="00D55304" w:rsidRDefault="00D55304" w:rsidP="00D55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итогам проводимой реформы будет полностью трансформировано системное процессуальное регулирование контрольно-надзорной деятельности </w:t>
      </w:r>
      <w:proofErr w:type="spellStart"/>
      <w:r w:rsidRPr="00D55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D55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частности, предполагается создание и ведение единого реестра видов федерального и регионального государственного контроля (надзора), а также муниципального контроля.</w:t>
      </w:r>
    </w:p>
    <w:p w:rsidR="00D55304" w:rsidRPr="00D55304" w:rsidRDefault="00D55304" w:rsidP="00D55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Сами законы направлены на реализацию механизма «регуляторной гильотины» в рамках проводимой Правительством реформы контрольно-надзорной деятельности и устранение наиболее затратных как для бизнеса, так и для контрольно-надзорных органов проверок.</w:t>
      </w:r>
    </w:p>
    <w:p w:rsidR="00D55304" w:rsidRDefault="00D55304" w:rsidP="00D55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 «Об обязательных требованиях в Российской Федерации» определена реализация механизма «регуляторной гильотины» – отмена установленных до 1 января 2021 года обязательных требований.</w:t>
      </w:r>
    </w:p>
    <w:p w:rsidR="00D55304" w:rsidRPr="00D55304" w:rsidRDefault="00D55304" w:rsidP="00D55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5304" w:rsidRPr="00D55304" w:rsidRDefault="00D55304" w:rsidP="00D55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Так, в частности, постановлением Правительства от 11 июня 2020 г., признаны утратившими силу с 1 января 2021 года два постановления Правительства, а также отменены положения 23 приказов Минэкономразвития. В них содержатся обязательные требования, надзор за соблюдением которых осуществляет </w:t>
      </w:r>
      <w:proofErr w:type="spellStart"/>
      <w:r w:rsidRPr="00D55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</w:t>
      </w:r>
      <w:proofErr w:type="spellEnd"/>
      <w:r w:rsidRPr="00D55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федеральном государственном надзоре в области геодезии и картографии, лицензирования геодезической и картографической деятельности, лицензионного контроля; надзоре за деятельностью национального объединения СРО кадастровых инженеров, СРО кадастровых инженеров; арбитражных управляющих; оценщиков; электронных площадок.</w:t>
      </w:r>
    </w:p>
    <w:p w:rsidR="00E02E10" w:rsidRDefault="00E02E10" w:rsidP="00D55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5304" w:rsidRPr="00D55304" w:rsidRDefault="00D55304" w:rsidP="00D55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D55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1 февраля 2021 г. положения нормативных правовых актов, которыми устанавливаются обязательные требования, будут вступать в силу с 1 марта или с 1 сентября </w:t>
      </w:r>
      <w:r w:rsidRPr="00D55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соответствующего года, но не ранее чем по истечении 90 дней после дня официального опубликования. Большинство нормативных правовых актов, содержащих обязательные требования, будут действовать максимум 6 лет со дня вступления в силу.</w:t>
      </w:r>
    </w:p>
    <w:p w:rsidR="00E02E10" w:rsidRDefault="00E02E10" w:rsidP="00D55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0577" w:rsidRDefault="00D55304" w:rsidP="00D55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настоящее время </w:t>
      </w:r>
      <w:proofErr w:type="spellStart"/>
      <w:r w:rsidRPr="00D55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Росреестром</w:t>
      </w:r>
      <w:proofErr w:type="spellEnd"/>
      <w:r w:rsidRPr="00D55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установленных полномочий продолжается работа по подготовке проектов нормативных правовых актов взамен отменяемых.</w:t>
      </w:r>
      <w:r w:rsidR="003F0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F0577" w:rsidRDefault="003F0577" w:rsidP="00D55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5304" w:rsidRPr="00D55304" w:rsidRDefault="003F0577" w:rsidP="003F05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15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Пресс-служба </w:t>
      </w:r>
      <w:proofErr w:type="spellStart"/>
      <w:r w:rsidRPr="008215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Росреестра</w:t>
      </w:r>
      <w:proofErr w:type="spellEnd"/>
    </w:p>
    <w:p w:rsidR="00D55304" w:rsidRDefault="00D55304" w:rsidP="00D55304">
      <w:pPr>
        <w:shd w:val="clear" w:color="auto" w:fill="FFFFFF"/>
        <w:spacing w:after="192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3F0577" w:rsidRPr="00D55304" w:rsidRDefault="003F0577" w:rsidP="00D55304">
      <w:pPr>
        <w:shd w:val="clear" w:color="auto" w:fill="FFFFFF"/>
        <w:spacing w:after="192" w:line="240" w:lineRule="auto"/>
        <w:outlineLvl w:val="0"/>
        <w:rPr>
          <w:rFonts w:ascii="Times New Roman" w:eastAsia="Times New Roman" w:hAnsi="Times New Roman" w:cs="Times New Roman"/>
          <w:bCs/>
          <w:caps/>
          <w:kern w:val="36"/>
          <w:sz w:val="28"/>
          <w:szCs w:val="28"/>
          <w:lang w:eastAsia="ru-RU"/>
        </w:rPr>
      </w:pPr>
    </w:p>
    <w:p w:rsidR="00135930" w:rsidRDefault="00135930"/>
    <w:sectPr w:rsidR="00135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304"/>
    <w:rsid w:val="00135930"/>
    <w:rsid w:val="003F0577"/>
    <w:rsid w:val="005E3004"/>
    <w:rsid w:val="0082158C"/>
    <w:rsid w:val="00D55304"/>
    <w:rsid w:val="00E0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46A08"/>
  <w15:chartTrackingRefBased/>
  <w15:docId w15:val="{588A7FC5-D795-47FB-87F1-D2F54BE85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304"/>
  </w:style>
  <w:style w:type="paragraph" w:styleId="1">
    <w:name w:val="heading 1"/>
    <w:basedOn w:val="a"/>
    <w:link w:val="10"/>
    <w:uiPriority w:val="9"/>
    <w:qFormat/>
    <w:rsid w:val="00D553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5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53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9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6E9BF-177D-4711-9B97-53245FF62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Федчишина Наталья Петровна</dc:creator>
  <cp:keywords/>
  <dc:description/>
  <cp:lastModifiedBy>Федчишина Наталья Петровна</cp:lastModifiedBy>
  <cp:revision>5</cp:revision>
  <dcterms:created xsi:type="dcterms:W3CDTF">2020-08-03T12:32:00Z</dcterms:created>
  <dcterms:modified xsi:type="dcterms:W3CDTF">2020-08-03T12:37:00Z</dcterms:modified>
</cp:coreProperties>
</file>