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ВС РФ снова не дал взыскать с банка сумму под видом убытков за ограничение онлайн-обслуживания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Компания хотела перевести поставщику деньги через сервис банка, но он </w:t>
      </w:r>
      <w:r>
        <w:rPr>
          <w:rFonts w:ascii="Times New Roman" w:hAnsi="Times New Roman"/>
          <w:sz w:val="28"/>
        </w:rPr>
        <w:t>приостановил</w:t>
      </w:r>
      <w:r>
        <w:rPr>
          <w:rFonts w:ascii="Times New Roman" w:hAnsi="Times New Roman"/>
          <w:sz w:val="28"/>
        </w:rPr>
        <w:t xml:space="preserve"> операцию и запросил ряд документов. Ему предоставили многие из них и дали пояснения, однако банк </w:t>
      </w:r>
      <w:r>
        <w:rPr>
          <w:rFonts w:ascii="Times New Roman" w:hAnsi="Times New Roman"/>
          <w:sz w:val="28"/>
        </w:rPr>
        <w:t>сильно ограничил</w:t>
      </w:r>
      <w:r>
        <w:rPr>
          <w:rFonts w:ascii="Times New Roman" w:hAnsi="Times New Roman"/>
          <w:sz w:val="28"/>
        </w:rPr>
        <w:t xml:space="preserve"> лимит онлайн-транзакций. Чтобы быстрее рассчитаться с поставщиком, компания заняла деньги у ИП, а убытки в виде процентов и неустойки попыталась взыскать с банка. Три инстанции </w:t>
      </w:r>
      <w:r>
        <w:rPr>
          <w:rFonts w:ascii="Times New Roman" w:hAnsi="Times New Roman"/>
          <w:sz w:val="28"/>
        </w:rPr>
        <w:t>присудили</w:t>
      </w:r>
      <w:r>
        <w:rPr>
          <w:rFonts w:ascii="Times New Roman" w:hAnsi="Times New Roman"/>
          <w:sz w:val="28"/>
        </w:rPr>
        <w:t xml:space="preserve"> более 7 млн руб.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 РФ отметил: отказ клиенту в удаленном обслуживании </w:t>
      </w:r>
      <w:r>
        <w:rPr>
          <w:rFonts w:ascii="Times New Roman" w:hAnsi="Times New Roman"/>
          <w:sz w:val="28"/>
        </w:rPr>
        <w:t>не мешает</w:t>
      </w:r>
      <w:r>
        <w:rPr>
          <w:rFonts w:ascii="Times New Roman" w:hAnsi="Times New Roman"/>
          <w:sz w:val="28"/>
        </w:rPr>
        <w:t xml:space="preserve"> проводить операции, а лишь меняет способ передачи банку документов и т.д. При этом клиент вправе свободно распоряжаться всеми деньгами на расчетном счете путем передачи бумажных платежек.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Банки </w:t>
      </w:r>
      <w:r>
        <w:rPr>
          <w:rFonts w:ascii="Times New Roman" w:hAnsi="Times New Roman"/>
          <w:sz w:val="28"/>
        </w:rPr>
        <w:t>не должны</w:t>
      </w:r>
      <w:r>
        <w:rPr>
          <w:rFonts w:ascii="Times New Roman" w:hAnsi="Times New Roman"/>
          <w:sz w:val="28"/>
        </w:rPr>
        <w:t xml:space="preserve"> автоматически отвечать за сложности из-за ограничения доступа к их услугам. Однако если изменение способа подачи платежек (в связи с превентивными "антиотмывочными" мерами) влечет уплату повышенной комиссии при посещении отделения или филиала, то клиент </w:t>
      </w:r>
      <w:r>
        <w:rPr>
          <w:rFonts w:ascii="Times New Roman" w:hAnsi="Times New Roman"/>
          <w:sz w:val="28"/>
        </w:rPr>
        <w:t>может обратиться</w:t>
      </w:r>
      <w:r>
        <w:rPr>
          <w:rFonts w:ascii="Times New Roman" w:hAnsi="Times New Roman"/>
          <w:sz w:val="28"/>
        </w:rPr>
        <w:t xml:space="preserve"> в суд.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Компания </w:t>
      </w:r>
      <w:r>
        <w:rPr>
          <w:rFonts w:ascii="Times New Roman" w:hAnsi="Times New Roman"/>
          <w:sz w:val="28"/>
        </w:rPr>
        <w:t>знала</w:t>
      </w:r>
      <w:r>
        <w:rPr>
          <w:rFonts w:ascii="Times New Roman" w:hAnsi="Times New Roman"/>
          <w:sz w:val="28"/>
        </w:rPr>
        <w:t xml:space="preserve"> о возможности подать поручение на бумаге, но не сделала этого. Также она </w:t>
      </w:r>
      <w:r>
        <w:rPr>
          <w:rFonts w:ascii="Times New Roman" w:hAnsi="Times New Roman"/>
          <w:sz w:val="28"/>
        </w:rPr>
        <w:t>не ссылалась</w:t>
      </w:r>
      <w:r>
        <w:rPr>
          <w:rFonts w:ascii="Times New Roman" w:hAnsi="Times New Roman"/>
          <w:sz w:val="28"/>
        </w:rPr>
        <w:t xml:space="preserve"> на повышенную комиссию.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 РФ </w:t>
      </w:r>
      <w:r>
        <w:rPr>
          <w:rFonts w:ascii="Times New Roman" w:hAnsi="Times New Roman"/>
          <w:sz w:val="28"/>
        </w:rPr>
        <w:t>освободил</w:t>
      </w:r>
      <w:r>
        <w:rPr>
          <w:rFonts w:ascii="Times New Roman" w:hAnsi="Times New Roman"/>
          <w:sz w:val="28"/>
        </w:rPr>
        <w:t xml:space="preserve"> банк от выплат. </w:t>
      </w:r>
      <w:r>
        <w:rPr>
          <w:rFonts w:ascii="Times New Roman" w:hAnsi="Times New Roman"/>
          <w:sz w:val="28"/>
        </w:rPr>
        <w:t>Нет причинной связи</w:t>
      </w:r>
      <w:r>
        <w:rPr>
          <w:rFonts w:ascii="Times New Roman" w:hAnsi="Times New Roman"/>
          <w:sz w:val="28"/>
        </w:rPr>
        <w:t xml:space="preserve"> между ограничением дистанционного обслуживания и расходами компании по договору займа.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сходной ситуации Верховный суд </w:t>
      </w:r>
      <w:r>
        <w:rPr>
          <w:rFonts w:ascii="Times New Roman" w:hAnsi="Times New Roman"/>
          <w:sz w:val="28"/>
        </w:rPr>
        <w:t>уже применял</w:t>
      </w:r>
      <w:r>
        <w:rPr>
          <w:rFonts w:ascii="Times New Roman" w:hAnsi="Times New Roman"/>
          <w:sz w:val="28"/>
        </w:rPr>
        <w:t xml:space="preserve"> такой подход.</w:t>
      </w:r>
    </w:p>
    <w:p w14:paraId="10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Определение</w:t>
      </w:r>
      <w:r>
        <w:rPr>
          <w:rFonts w:ascii="Times New Roman" w:hAnsi="Times New Roman"/>
          <w:i w:val="1"/>
          <w:sz w:val="28"/>
        </w:rPr>
        <w:t xml:space="preserve"> ВС РФ от 16.02.2026 N 308-ЭС25-11615</w:t>
      </w:r>
    </w:p>
    <w:p w14:paraId="11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2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3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2026-03-19T14:05:27Z</dcterms:created>
  <dcterms:modified xsi:type="dcterms:W3CDTF">2026-03-19T14:05:27Z</dcterms:modified>
</cp:coreProperties>
</file>