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Нижневартовским районным судом рассмотрено исковое заявление прокуратуры района о признании имущества бесхозяйным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в сфере собственности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проверки установлено, что собственник транспортного средства, которое было признано вещественным доказательством по уголовному делу, умер, родственники в наследство на указанное имущество не вступили, вследствие чего, судьба имущества оказалась нерешенной.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района в Нижневартовский районный суд предъявлено исковое заявление о признании транспортного средства бесхозяйным имуществом и обращении его в собственность государства.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Судом вынесено решение об удовлетворении исковых требований прокуратуры. </w:t>
      </w:r>
    </w:p>
    <w:p w14:paraId="0E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F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p w14:paraId="1D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2025-06-23T14:57:44Z</dcterms:modified>
</cp:coreProperties>
</file>