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ВС РФ разъяснил условия оплаты ЖКУ при недействительности решения общего собрания собственников</w:t>
      </w:r>
    </w:p>
    <w:p w14:paraId="09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Управляющая компания обратилась в суд с иском к жителю Подмосковья о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взыскании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задолженности по оплате жилищно-коммунальных услуг – ее размер был утвержден решением общего собрания, которое ранее суд признал недействительным.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Суды трёх инстанций встали на сторону УК, посчитав, что она фактически осуществляла деятельность по управлению многоквартирным домом, а признание недействительным решения общего собрания само по себе не может являться основанием для освобождения собственника помещения от обязанности по несению соответствующих расходов.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Верховный Суд России отметил, что решение общего собрания собственников помещений в многоквартирном доме, признанное судом недействительным, не подлежит применению. В этом случае плата за содержание жилого помещения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подлежит перерасчету и определяется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в соответствии с прежними условиями договора управления многоквартирным домом.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При этом, если собственники помещений в многоквартирном доме на общем собрании не приняли решение об установлении размера платы за содержание жилого помещения, такой размер в силу закона устанавливается органом местного самоуправления, уточнил ВС РФ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.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2025-12-07T11:12:14Z</dcterms:modified>
</cp:coreProperties>
</file>