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84" w:rsidRPr="00696818" w:rsidRDefault="00D97984" w:rsidP="00D97984">
      <w:pPr>
        <w:ind w:firstLine="709"/>
        <w:jc w:val="right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21</w:t>
      </w:r>
      <w:r w:rsidRPr="00696818">
        <w:rPr>
          <w:color w:val="000000"/>
          <w:sz w:val="28"/>
          <w:szCs w:val="28"/>
        </w:rPr>
        <w:t>» января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D97984" w:rsidRPr="00696818" w:rsidTr="006428EF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D97984" w:rsidRPr="00696818" w:rsidRDefault="00D97984" w:rsidP="006428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D97984" w:rsidRPr="00696818" w:rsidRDefault="00D97984" w:rsidP="006428EF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696818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D97984" w:rsidRPr="00696818" w:rsidRDefault="00D97984" w:rsidP="006428EF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696818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D97984" w:rsidRPr="00F356FE" w:rsidRDefault="00D97984" w:rsidP="00D97984">
      <w:pPr>
        <w:pStyle w:val="a3"/>
        <w:spacing w:after="0" w:line="24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Позиция Верховного Суда Российской Федерации по применению противопожарных требований к временным сооружениям</w:t>
      </w:r>
    </w:p>
    <w:p w:rsidR="00D97984" w:rsidRPr="00F356FE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Верховным Судом Российской Федерации принято решение от 05.12.2018 </w:t>
      </w:r>
      <w:r w:rsidRPr="008875FC">
        <w:rPr>
          <w:color w:val="000000"/>
          <w:sz w:val="28"/>
          <w:szCs w:val="32"/>
        </w:rPr>
        <w:t>№ АКПИ18-1010</w:t>
      </w:r>
      <w:r>
        <w:rPr>
          <w:color w:val="000000"/>
          <w:sz w:val="28"/>
          <w:szCs w:val="32"/>
        </w:rPr>
        <w:t xml:space="preserve"> по результатам рассмотрения административного иска </w:t>
      </w:r>
      <w:r w:rsidRPr="00F356FE">
        <w:rPr>
          <w:color w:val="000000"/>
          <w:sz w:val="28"/>
          <w:szCs w:val="32"/>
        </w:rPr>
        <w:t>о признании недействующим</w:t>
      </w:r>
      <w:r>
        <w:rPr>
          <w:color w:val="000000"/>
          <w:sz w:val="28"/>
          <w:szCs w:val="32"/>
        </w:rPr>
        <w:t xml:space="preserve"> </w:t>
      </w:r>
      <w:hyperlink r:id="rId6" w:anchor="p_1074188736" w:history="1">
        <w:r w:rsidRPr="00F356FE">
          <w:rPr>
            <w:rStyle w:val="a4"/>
            <w:color w:val="000000"/>
            <w:sz w:val="28"/>
            <w:szCs w:val="32"/>
          </w:rPr>
          <w:t xml:space="preserve">абз. 2 п. 74 </w:t>
        </w:r>
        <w:hyperlink r:id="rId7" w:anchor="block_1000" w:history="1">
          <w:r w:rsidRPr="00F356FE">
            <w:rPr>
              <w:rStyle w:val="a4"/>
              <w:color w:val="000000"/>
              <w:sz w:val="28"/>
              <w:szCs w:val="32"/>
            </w:rPr>
            <w:t>Правил противопожарного режима</w:t>
          </w:r>
        </w:hyperlink>
      </w:hyperlink>
      <w:r w:rsidRPr="00F356FE">
        <w:rPr>
          <w:color w:val="000000"/>
          <w:sz w:val="28"/>
          <w:szCs w:val="32"/>
        </w:rPr>
        <w:t>, утв. постановлением Правительства РФ от 25 апреля 2012 г. № 390</w:t>
      </w:r>
      <w:r>
        <w:rPr>
          <w:color w:val="000000"/>
          <w:sz w:val="28"/>
          <w:szCs w:val="32"/>
        </w:rPr>
        <w:t xml:space="preserve"> (далее – ППР).</w:t>
      </w: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Рассмотрев указанный спор, ВС РФ пришел к выводу о том, что требование ППР</w:t>
      </w:r>
      <w:r w:rsidRPr="008875FC">
        <w:rPr>
          <w:color w:val="000000"/>
          <w:sz w:val="28"/>
          <w:szCs w:val="32"/>
        </w:rPr>
        <w:t xml:space="preserve"> </w:t>
      </w:r>
      <w:r w:rsidRPr="00F356FE">
        <w:rPr>
          <w:color w:val="000000"/>
          <w:sz w:val="28"/>
          <w:szCs w:val="32"/>
        </w:rPr>
        <w:t>о минимальном противопожарном расстоянии</w:t>
      </w:r>
      <w:r w:rsidRPr="008875FC">
        <w:rPr>
          <w:color w:val="000000"/>
          <w:sz w:val="28"/>
          <w:szCs w:val="32"/>
        </w:rPr>
        <w:t xml:space="preserve"> </w:t>
      </w:r>
      <w:r w:rsidRPr="00F356FE">
        <w:rPr>
          <w:color w:val="000000"/>
          <w:sz w:val="28"/>
          <w:szCs w:val="32"/>
        </w:rPr>
        <w:t xml:space="preserve">в 15 м, которое должно соблюдаться между временными строениями и другими зданиями, сооружениями, сформулированное для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временных строений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>, распространяется также и на временные сооружения, в том числе киоски</w:t>
      </w:r>
      <w:r>
        <w:rPr>
          <w:color w:val="000000"/>
          <w:sz w:val="28"/>
          <w:szCs w:val="32"/>
        </w:rPr>
        <w:t>.</w:t>
      </w:r>
    </w:p>
    <w:p w:rsidR="00D97984" w:rsidRPr="00F356FE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 w:rsidRPr="00F356FE">
        <w:rPr>
          <w:color w:val="000000"/>
          <w:sz w:val="28"/>
          <w:szCs w:val="32"/>
        </w:rPr>
        <w:t>Административный истец настаивал, что спорное положение является неопределенным и нарушающим его права, а стало быть, должно быть признано недействующим.</w:t>
      </w: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 w:rsidRPr="00F356FE">
        <w:rPr>
          <w:color w:val="000000"/>
          <w:sz w:val="28"/>
          <w:szCs w:val="32"/>
        </w:rPr>
        <w:t xml:space="preserve">Однако ВС РФ отказал в иске полностью, </w:t>
      </w:r>
      <w:r>
        <w:rPr>
          <w:color w:val="000000"/>
          <w:sz w:val="28"/>
          <w:szCs w:val="32"/>
        </w:rPr>
        <w:t>указав следующее</w:t>
      </w:r>
      <w:r w:rsidRPr="00F356FE">
        <w:rPr>
          <w:color w:val="000000"/>
          <w:sz w:val="28"/>
          <w:szCs w:val="32"/>
        </w:rPr>
        <w:t>:</w:t>
      </w: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- </w:t>
      </w:r>
      <w:r w:rsidRPr="00F356FE">
        <w:rPr>
          <w:color w:val="000000"/>
          <w:sz w:val="28"/>
          <w:szCs w:val="32"/>
        </w:rPr>
        <w:t>противопожарный режим есть совокупность требований пожарной безопасности, определяющих, в том числе, порядок содержания территорий, земельных участков, зданий, сооружений, помещений организаций и других объектов защиты;</w:t>
      </w: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proofErr w:type="gramStart"/>
      <w:r>
        <w:rPr>
          <w:color w:val="000000"/>
          <w:sz w:val="28"/>
          <w:szCs w:val="32"/>
        </w:rPr>
        <w:t xml:space="preserve">- </w:t>
      </w:r>
      <w:hyperlink r:id="rId8" w:history="1">
        <w:r w:rsidRPr="00F356FE">
          <w:rPr>
            <w:rStyle w:val="a4"/>
            <w:color w:val="000000"/>
            <w:sz w:val="28"/>
            <w:szCs w:val="32"/>
          </w:rPr>
          <w:t>Градостроительный кодекс</w:t>
        </w:r>
      </w:hyperlink>
      <w:r>
        <w:rPr>
          <w:color w:val="000000"/>
          <w:sz w:val="28"/>
          <w:szCs w:val="32"/>
        </w:rPr>
        <w:t xml:space="preserve"> РФ </w:t>
      </w:r>
      <w:r w:rsidRPr="00F356FE">
        <w:rPr>
          <w:color w:val="000000"/>
          <w:sz w:val="28"/>
          <w:szCs w:val="32"/>
        </w:rPr>
        <w:t>определяет некапитальные строения, сооружения как строения, сооружения, которые не имеют прочной связи с землей и конструктивные характеристики которых позволяют осуществить их перемещение и демонтаж без несоразмерного ущерба назначению и без изменения основных характеристик строений, сооружений (в том числе киосков, навесов и других</w:t>
      </w:r>
      <w:r>
        <w:rPr>
          <w:color w:val="000000"/>
          <w:sz w:val="28"/>
          <w:szCs w:val="32"/>
        </w:rPr>
        <w:t xml:space="preserve"> подобных строений, сооружений), </w:t>
      </w:r>
      <w:r w:rsidRPr="00F356FE">
        <w:rPr>
          <w:color w:val="000000"/>
          <w:sz w:val="28"/>
          <w:szCs w:val="32"/>
        </w:rPr>
        <w:t xml:space="preserve">понятие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временные строения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 xml:space="preserve"> из спорного пункта ППР по своему смыслу соотносится с</w:t>
      </w:r>
      <w:proofErr w:type="gramEnd"/>
      <w:r w:rsidRPr="00F356FE">
        <w:rPr>
          <w:color w:val="000000"/>
          <w:sz w:val="28"/>
          <w:szCs w:val="32"/>
        </w:rPr>
        <w:t xml:space="preserve"> понятием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некапитальные строения, сооружения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 xml:space="preserve">, </w:t>
      </w:r>
      <w:proofErr w:type="gramStart"/>
      <w:r w:rsidRPr="00F356FE">
        <w:rPr>
          <w:color w:val="000000"/>
          <w:sz w:val="28"/>
          <w:szCs w:val="32"/>
        </w:rPr>
        <w:t>приведенному</w:t>
      </w:r>
      <w:proofErr w:type="gramEnd"/>
      <w:r w:rsidRPr="00F356FE">
        <w:rPr>
          <w:color w:val="000000"/>
          <w:sz w:val="28"/>
          <w:szCs w:val="32"/>
        </w:rPr>
        <w:t xml:space="preserve"> в</w:t>
      </w:r>
      <w:r>
        <w:rPr>
          <w:color w:val="000000"/>
          <w:sz w:val="28"/>
          <w:szCs w:val="32"/>
        </w:rPr>
        <w:t xml:space="preserve"> </w:t>
      </w:r>
      <w:hyperlink r:id="rId9" w:history="1">
        <w:r w:rsidRPr="00F356FE">
          <w:rPr>
            <w:rStyle w:val="a4"/>
            <w:color w:val="000000"/>
            <w:sz w:val="28"/>
            <w:szCs w:val="32"/>
          </w:rPr>
          <w:t>Градостроительном кодексе РФ</w:t>
        </w:r>
      </w:hyperlink>
      <w:r w:rsidRPr="00F356FE">
        <w:rPr>
          <w:color w:val="000000"/>
          <w:sz w:val="28"/>
          <w:szCs w:val="32"/>
        </w:rPr>
        <w:t>;</w:t>
      </w:r>
    </w:p>
    <w:p w:rsidR="00D97984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</w:t>
      </w:r>
      <w:r w:rsidRPr="00F356FE">
        <w:rPr>
          <w:color w:val="000000"/>
          <w:sz w:val="28"/>
          <w:szCs w:val="32"/>
        </w:rPr>
        <w:t xml:space="preserve"> действующее законодательство широко использует понятие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строение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 xml:space="preserve"> применительно к различным объектам гражданского оборота в зависимости от регулирования отношений в той или иной сфере деятельности (торговля, налоги, строительство, пожарная безопасность)</w:t>
      </w:r>
      <w:r>
        <w:rPr>
          <w:color w:val="000000"/>
          <w:sz w:val="28"/>
          <w:szCs w:val="32"/>
        </w:rPr>
        <w:t xml:space="preserve">, </w:t>
      </w:r>
      <w:r w:rsidRPr="00F356FE">
        <w:rPr>
          <w:color w:val="000000"/>
          <w:sz w:val="28"/>
          <w:szCs w:val="32"/>
        </w:rPr>
        <w:t xml:space="preserve">следовательно, законодатель не разграничивает и не придает различный правовой смысл объектам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строение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 xml:space="preserve"> и </w:t>
      </w:r>
      <w:r>
        <w:rPr>
          <w:color w:val="000000"/>
          <w:sz w:val="28"/>
          <w:szCs w:val="32"/>
        </w:rPr>
        <w:t>«</w:t>
      </w:r>
      <w:r w:rsidRPr="00F356FE">
        <w:rPr>
          <w:color w:val="000000"/>
          <w:sz w:val="28"/>
          <w:szCs w:val="32"/>
        </w:rPr>
        <w:t>сооружение</w:t>
      </w:r>
      <w:r>
        <w:rPr>
          <w:color w:val="000000"/>
          <w:sz w:val="28"/>
          <w:szCs w:val="32"/>
        </w:rPr>
        <w:t>»</w:t>
      </w:r>
      <w:r w:rsidRPr="00F356FE">
        <w:rPr>
          <w:color w:val="000000"/>
          <w:sz w:val="28"/>
          <w:szCs w:val="32"/>
        </w:rPr>
        <w:t>;</w:t>
      </w:r>
    </w:p>
    <w:p w:rsidR="00D97984" w:rsidRPr="00F356FE" w:rsidRDefault="00D97984" w:rsidP="00D97984">
      <w:pPr>
        <w:pStyle w:val="a3"/>
        <w:spacing w:after="0"/>
        <w:ind w:firstLine="709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- </w:t>
      </w:r>
      <w:r w:rsidRPr="00F356FE">
        <w:rPr>
          <w:color w:val="000000"/>
          <w:sz w:val="28"/>
          <w:szCs w:val="32"/>
        </w:rPr>
        <w:t>ссылки административного истца на национальный стандарт РФ</w:t>
      </w:r>
      <w:r>
        <w:rPr>
          <w:color w:val="000000"/>
          <w:sz w:val="28"/>
          <w:szCs w:val="32"/>
        </w:rPr>
        <w:t xml:space="preserve"> </w:t>
      </w:r>
      <w:hyperlink r:id="rId10" w:history="1">
        <w:r w:rsidRPr="00F356FE">
          <w:rPr>
            <w:rStyle w:val="a4"/>
            <w:color w:val="000000"/>
            <w:sz w:val="28"/>
            <w:szCs w:val="32"/>
          </w:rPr>
          <w:t xml:space="preserve">ГОСТ </w:t>
        </w:r>
        <w:proofErr w:type="gramStart"/>
        <w:r w:rsidRPr="00F356FE">
          <w:rPr>
            <w:rStyle w:val="a4"/>
            <w:color w:val="000000"/>
            <w:sz w:val="28"/>
            <w:szCs w:val="32"/>
          </w:rPr>
          <w:t>Р</w:t>
        </w:r>
        <w:proofErr w:type="gramEnd"/>
        <w:r w:rsidRPr="00F356FE">
          <w:rPr>
            <w:rStyle w:val="a4"/>
            <w:color w:val="000000"/>
            <w:sz w:val="28"/>
            <w:szCs w:val="32"/>
          </w:rPr>
          <w:t xml:space="preserve"> 51303-2013 </w:t>
        </w:r>
        <w:r>
          <w:rPr>
            <w:rStyle w:val="a4"/>
            <w:color w:val="000000"/>
            <w:sz w:val="28"/>
            <w:szCs w:val="32"/>
          </w:rPr>
          <w:t>«</w:t>
        </w:r>
        <w:r w:rsidRPr="00F356FE">
          <w:rPr>
            <w:rStyle w:val="a4"/>
            <w:color w:val="000000"/>
            <w:sz w:val="28"/>
            <w:szCs w:val="32"/>
          </w:rPr>
          <w:t>Торговля. Термины и определения</w:t>
        </w:r>
        <w:r>
          <w:rPr>
            <w:rStyle w:val="a4"/>
            <w:color w:val="000000"/>
            <w:sz w:val="28"/>
            <w:szCs w:val="32"/>
          </w:rPr>
          <w:t>»</w:t>
        </w:r>
      </w:hyperlink>
      <w:r>
        <w:rPr>
          <w:color w:val="000000"/>
          <w:sz w:val="28"/>
          <w:szCs w:val="32"/>
        </w:rPr>
        <w:t xml:space="preserve"> </w:t>
      </w:r>
      <w:r w:rsidRPr="00F356FE">
        <w:rPr>
          <w:color w:val="000000"/>
          <w:sz w:val="28"/>
          <w:szCs w:val="32"/>
        </w:rPr>
        <w:t>и нормы государственной противопожарной службы МВД России</w:t>
      </w:r>
      <w:r>
        <w:rPr>
          <w:color w:val="000000"/>
          <w:sz w:val="28"/>
          <w:szCs w:val="32"/>
        </w:rPr>
        <w:t xml:space="preserve"> </w:t>
      </w:r>
      <w:hyperlink r:id="rId11" w:history="1">
        <w:r w:rsidRPr="00F356FE">
          <w:rPr>
            <w:rStyle w:val="a4"/>
            <w:color w:val="000000"/>
            <w:sz w:val="28"/>
            <w:szCs w:val="32"/>
          </w:rPr>
          <w:t xml:space="preserve">НПБ 103-95 </w:t>
        </w:r>
        <w:r>
          <w:rPr>
            <w:rStyle w:val="a4"/>
            <w:color w:val="000000"/>
            <w:sz w:val="28"/>
            <w:szCs w:val="32"/>
          </w:rPr>
          <w:lastRenderedPageBreak/>
          <w:t>«</w:t>
        </w:r>
        <w:r w:rsidRPr="00F356FE">
          <w:rPr>
            <w:rStyle w:val="a4"/>
            <w:color w:val="000000"/>
            <w:sz w:val="28"/>
            <w:szCs w:val="32"/>
          </w:rPr>
          <w:t>Торговые павильоны и киоски. Противопожарные требования</w:t>
        </w:r>
        <w:r>
          <w:rPr>
            <w:rStyle w:val="a4"/>
            <w:color w:val="000000"/>
            <w:sz w:val="28"/>
            <w:szCs w:val="32"/>
          </w:rPr>
          <w:t>»</w:t>
        </w:r>
      </w:hyperlink>
      <w:r w:rsidRPr="00F356FE">
        <w:rPr>
          <w:color w:val="000000"/>
          <w:sz w:val="28"/>
          <w:szCs w:val="32"/>
        </w:rPr>
        <w:t>, не могут служить основанием для удовлетворения заявленных требований, потому что имеют меньшую юридическую силу по сравнению с оспариваемым нормативным правовым актом.</w:t>
      </w:r>
    </w:p>
    <w:p w:rsidR="00D97984" w:rsidRDefault="00D97984" w:rsidP="00D97984">
      <w:pPr>
        <w:jc w:val="both"/>
        <w:rPr>
          <w:color w:val="000000"/>
          <w:sz w:val="28"/>
          <w:szCs w:val="28"/>
        </w:rPr>
      </w:pPr>
    </w:p>
    <w:p w:rsidR="00D97984" w:rsidRPr="00696818" w:rsidRDefault="00D97984" w:rsidP="00D97984">
      <w:pPr>
        <w:jc w:val="both"/>
        <w:rPr>
          <w:color w:val="000000"/>
          <w:sz w:val="28"/>
          <w:szCs w:val="28"/>
        </w:rPr>
      </w:pPr>
    </w:p>
    <w:p w:rsidR="00D97984" w:rsidRPr="00696818" w:rsidRDefault="00D97984" w:rsidP="00D979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прокурора</w:t>
      </w:r>
      <w:r w:rsidRPr="00696818">
        <w:rPr>
          <w:color w:val="000000"/>
          <w:sz w:val="28"/>
          <w:szCs w:val="28"/>
        </w:rPr>
        <w:t xml:space="preserve"> Нижневартовского района </w:t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6968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М</w:t>
      </w:r>
      <w:r w:rsidRPr="0069681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Блюмский</w:t>
      </w:r>
    </w:p>
    <w:p w:rsidR="00D97984" w:rsidRPr="00696818" w:rsidRDefault="00D97984" w:rsidP="00D97984">
      <w:pPr>
        <w:spacing w:line="360" w:lineRule="auto"/>
        <w:jc w:val="both"/>
        <w:rPr>
          <w:color w:val="000000"/>
          <w:sz w:val="28"/>
          <w:szCs w:val="28"/>
        </w:rPr>
      </w:pPr>
    </w:p>
    <w:p w:rsidR="000A75DC" w:rsidRDefault="000A75DC">
      <w:bookmarkStart w:id="0" w:name="_GoBack"/>
      <w:bookmarkEnd w:id="0"/>
    </w:p>
    <w:sectPr w:rsidR="000A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A"/>
    <w:rsid w:val="000A75DC"/>
    <w:rsid w:val="00B14FEA"/>
    <w:rsid w:val="00D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984"/>
    <w:pPr>
      <w:spacing w:after="225"/>
      <w:jc w:val="both"/>
    </w:pPr>
  </w:style>
  <w:style w:type="character" w:styleId="a4">
    <w:name w:val="Hyperlink"/>
    <w:uiPriority w:val="99"/>
    <w:unhideWhenUsed/>
    <w:rsid w:val="00D979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D97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984"/>
    <w:pPr>
      <w:spacing w:after="225"/>
      <w:jc w:val="both"/>
    </w:pPr>
  </w:style>
  <w:style w:type="character" w:styleId="a4">
    <w:name w:val="Hyperlink"/>
    <w:uiPriority w:val="99"/>
    <w:unhideWhenUsed/>
    <w:rsid w:val="00D979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D97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170244/1ebc4f77c11ac55f1a0f3462ae68e8e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70244/1ebc4f77c11ac55f1a0f3462ae68e8ee/" TargetMode="External"/><Relationship Id="rId11" Type="http://schemas.openxmlformats.org/officeDocument/2006/relationships/hyperlink" Target="http://base.garant.ru/392284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se.garant.ru/70795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2019-01-21T12:34:00Z</dcterms:created>
  <dcterms:modified xsi:type="dcterms:W3CDTF">2019-01-21T12:34:00Z</dcterms:modified>
</cp:coreProperties>
</file>