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3" w:rsidRDefault="00D422D3" w:rsidP="0086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актуализации данных Раздел 4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56292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56292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Раздел 5 </w:t>
      </w:r>
      <w:r w:rsidR="0056292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)д) </w:t>
      </w:r>
    </w:p>
    <w:p w:rsidR="00D422D3" w:rsidRDefault="00D422D3" w:rsidP="0086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C1" w:rsidRDefault="006449FC" w:rsidP="0086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FC">
        <w:rPr>
          <w:rFonts w:ascii="Times New Roman" w:hAnsi="Times New Roman" w:cs="Times New Roman"/>
          <w:b/>
          <w:sz w:val="28"/>
          <w:szCs w:val="28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325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644" w:rsidRDefault="00867644" w:rsidP="0086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550" w:rsidRDefault="00BA4550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A45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выработавшим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нормативный срок службы, в случае, если продление срока службы технически невозможно или экономически нецелесообразно</w:t>
      </w:r>
      <w:r w:rsidR="00B337EB">
        <w:rPr>
          <w:rFonts w:ascii="Times New Roman" w:hAnsi="Times New Roman" w:cs="Times New Roman"/>
          <w:b/>
          <w:sz w:val="24"/>
          <w:szCs w:val="24"/>
        </w:rPr>
        <w:t>.</w:t>
      </w:r>
    </w:p>
    <w:p w:rsidR="00BA4550" w:rsidRDefault="00BA4550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06" w:rsidRDefault="00BA4550" w:rsidP="00BA45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337EB" w:rsidRPr="001C5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306"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котельной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КЖП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может привести к полному прекращению подачи тепловой энергии к потребителям п.г</w:t>
      </w:r>
      <w:proofErr w:type="gram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Излучинск при возникновении аварийных ситуаций на магист</w:t>
      </w:r>
      <w:r w:rsidR="00D46306"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ральном трубопроводе </w:t>
      </w:r>
      <w:r w:rsidR="001C538C">
        <w:rPr>
          <w:rFonts w:ascii="Times New Roman" w:hAnsi="Times New Roman" w:cs="Times New Roman"/>
          <w:color w:val="000000" w:themeColor="text1"/>
          <w:sz w:val="24"/>
          <w:szCs w:val="24"/>
        </w:rPr>
        <w:t>от НВГРЭС</w:t>
      </w:r>
      <w:r w:rsidR="0060037B">
        <w:rPr>
          <w:rFonts w:ascii="Times New Roman" w:hAnsi="Times New Roman" w:cs="Times New Roman"/>
          <w:color w:val="000000" w:themeColor="text1"/>
          <w:sz w:val="24"/>
          <w:szCs w:val="24"/>
        </w:rPr>
        <w:t>, и наличия технических ограничений в период проведения модернизации энергоблоков 800МВт. (2022-2025гг)</w:t>
      </w:r>
      <w:r w:rsidR="00D46306"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037B" w:rsidRPr="001C538C" w:rsidRDefault="0060037B" w:rsidP="00600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2022-2025 годов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программы модернизации энергетики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поочередно первый и второй энергоблоки НВГРЭС  мощностью 800МВт, попавшие в эту программу (Конкурентный отбор мощности модернизации </w:t>
      </w:r>
      <w:proofErr w:type="spell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КОММод</w:t>
      </w:r>
      <w:proofErr w:type="spellEnd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))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имеющие в своём составе теплогенерирующее оборудование (бойлерные установки)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будут находиться на модернизации  сроком до 12 месяцев.</w:t>
      </w:r>
      <w:proofErr w:type="gramEnd"/>
    </w:p>
    <w:p w:rsidR="0060037B" w:rsidRDefault="0060037B" w:rsidP="00600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Ликвидация КЖП в период реализации проектов </w:t>
      </w:r>
      <w:proofErr w:type="spell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КОММод</w:t>
      </w:r>
      <w:proofErr w:type="spellEnd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привести к полному  прекращению подачи тепловой энергии  потребителям </w:t>
      </w:r>
      <w:proofErr w:type="spell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п.г</w:t>
      </w:r>
      <w:proofErr w:type="gram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spellEnd"/>
      <w:proofErr w:type="gramEnd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>Излучинск</w:t>
      </w:r>
      <w:proofErr w:type="spellEnd"/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случае отключения (аварийное отключение, либо ремонт) единственного работающего энергоблока 800МВт, так как в  этом случае единственный оставшийся источник теплоснабжения – Отопительно-пусковая котельная (ОПК) будет работать без какого-либо резервирования  по своему оборудованию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в зону риска попадают основные потребители тепловой энергии: социальные и жилые объекты.</w:t>
      </w:r>
    </w:p>
    <w:p w:rsidR="001C538C" w:rsidRDefault="00D46306" w:rsidP="001C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38C">
        <w:rPr>
          <w:rFonts w:ascii="Times New Roman" w:hAnsi="Times New Roman" w:cs="Times New Roman"/>
          <w:sz w:val="24"/>
          <w:szCs w:val="24"/>
        </w:rPr>
        <w:t xml:space="preserve">На основании проведенных расчетов (книга 2), Схемой к реализации рекомендуется следующий вариант резервирования подачи тепла в </w:t>
      </w:r>
      <w:proofErr w:type="spellStart"/>
      <w:r w:rsidR="001C538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1C5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38C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="001C538C">
        <w:rPr>
          <w:rFonts w:ascii="Times New Roman" w:hAnsi="Times New Roman" w:cs="Times New Roman"/>
          <w:sz w:val="24"/>
          <w:szCs w:val="24"/>
        </w:rPr>
        <w:t>:</w:t>
      </w:r>
    </w:p>
    <w:p w:rsid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новой транзитной магистрали от НВГРЭС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мм протяженностью 3 км;</w:t>
      </w:r>
    </w:p>
    <w:p w:rsidR="0060037B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-сохранение в работе резервной КЖП до 2025 года. </w:t>
      </w:r>
    </w:p>
    <w:p w:rsidR="001C538C" w:rsidRDefault="0060037B" w:rsidP="001C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538C">
        <w:rPr>
          <w:rFonts w:ascii="Times New Roman" w:hAnsi="Times New Roman" w:cs="Times New Roman"/>
          <w:sz w:val="24"/>
          <w:szCs w:val="24"/>
        </w:rPr>
        <w:t xml:space="preserve"> Техническое перевооружение системы газоснабжения  КЖП проведено. </w:t>
      </w:r>
    </w:p>
    <w:p w:rsidR="001C538C" w:rsidRPr="001C538C" w:rsidRDefault="004215A9" w:rsidP="00BA45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C538C" w:rsidRPr="001C5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C538C" w:rsidRDefault="001C538C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848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19"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:rsid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93A19">
        <w:rPr>
          <w:rFonts w:ascii="Times New Roman" w:hAnsi="Times New Roman" w:cs="Times New Roman"/>
          <w:sz w:val="24"/>
          <w:szCs w:val="24"/>
        </w:rPr>
        <w:t>Перспективная тепловая мощность источников тепловой энергии с указанием резерва тепловой мощности и аварийного резерва представлены в таблице 4.2.</w:t>
      </w:r>
    </w:p>
    <w:p w:rsid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СП 124.133302012 «Тепловые сети», актуализированная редакция СНиП 41-02-2003, на теплоисточниках аварийный резерв тепловой мощности должен составлять 89,6% тепловой нагрузки потребителей при выходе из работы котла с наибольшей тепловой мощностью.</w:t>
      </w:r>
    </w:p>
    <w:p w:rsid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теплоисточниках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Излучинск тепловой мощности и состава предлагаемого оборудования достаточно для прохождения аварийного режима при перспективных тепловых нагрузках. </w:t>
      </w:r>
      <w:r w:rsidR="002543F3">
        <w:rPr>
          <w:rFonts w:ascii="Times New Roman" w:hAnsi="Times New Roman" w:cs="Times New Roman"/>
          <w:sz w:val="24"/>
          <w:szCs w:val="24"/>
        </w:rPr>
        <w:t xml:space="preserve">Также, принимая во внимание, что тепловые сети от </w:t>
      </w:r>
      <w:r w:rsidR="002543F3">
        <w:rPr>
          <w:rFonts w:ascii="Times New Roman" w:hAnsi="Times New Roman" w:cs="Times New Roman"/>
          <w:sz w:val="24"/>
          <w:szCs w:val="24"/>
        </w:rPr>
        <w:lastRenderedPageBreak/>
        <w:t>теплоисточников работают параллельно, имеется возможность перераспределения тепловой нагрузки между ними.</w:t>
      </w:r>
    </w:p>
    <w:p w:rsidR="002543F3" w:rsidRDefault="002543F3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перспективе после строительства второго вывода 2Ду 500 мм от НВГРЭС, и окончания работ по модернизации </w:t>
      </w:r>
      <w:r w:rsidR="00D05C60">
        <w:rPr>
          <w:rFonts w:ascii="Times New Roman" w:hAnsi="Times New Roman" w:cs="Times New Roman"/>
          <w:sz w:val="24"/>
          <w:szCs w:val="24"/>
        </w:rPr>
        <w:t>энергоблоков 800 МВт (2022-2025гг) котельная КЖП может быть выведена из эксплуатации.</w:t>
      </w:r>
    </w:p>
    <w:p w:rsidR="00893A19" w:rsidRP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Резерва тепловой мощности на НВГРЭС достаточно для обеспечения аварийного резерва после вывода котельной КЖП из эксплуатации.</w:t>
      </w:r>
    </w:p>
    <w:p w:rsidR="00893A19" w:rsidRPr="00893A19" w:rsidRDefault="00893A19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00" w:rsidRDefault="00B63A00" w:rsidP="00BA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48" w:rsidRDefault="00463848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848">
        <w:rPr>
          <w:rFonts w:ascii="Times New Roman" w:hAnsi="Times New Roman" w:cs="Times New Roman"/>
          <w:b/>
          <w:sz w:val="28"/>
          <w:szCs w:val="28"/>
        </w:rPr>
        <w:t>Раздел 5 Предложения по строительству и реконструкции тепловых сетей</w:t>
      </w:r>
    </w:p>
    <w:p w:rsidR="00733138" w:rsidRDefault="00733138" w:rsidP="00BA4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8D" w:rsidRDefault="006A6B50" w:rsidP="00733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50">
        <w:rPr>
          <w:rFonts w:ascii="Times New Roman" w:hAnsi="Times New Roman" w:cs="Times New Roman"/>
          <w:b/>
          <w:sz w:val="24"/>
          <w:szCs w:val="24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 по основаниям, изложенным в подпункте «г» раздела 4 настоящего документа</w:t>
      </w:r>
    </w:p>
    <w:p w:rsidR="006A6B50" w:rsidRDefault="006A6B50" w:rsidP="00733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50" w:rsidRPr="006A6B50" w:rsidRDefault="006A6B50" w:rsidP="0073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6B50">
        <w:rPr>
          <w:rFonts w:ascii="Times New Roman" w:hAnsi="Times New Roman" w:cs="Times New Roman"/>
          <w:sz w:val="24"/>
          <w:szCs w:val="24"/>
        </w:rPr>
        <w:t>Перевод котельных в пиковый режим работы Схемой не предусматривается. В 20</w:t>
      </w:r>
      <w:r w:rsidR="00A40215">
        <w:rPr>
          <w:rFonts w:ascii="Times New Roman" w:hAnsi="Times New Roman" w:cs="Times New Roman"/>
          <w:sz w:val="24"/>
          <w:szCs w:val="24"/>
        </w:rPr>
        <w:t>25</w:t>
      </w:r>
      <w:r w:rsidRPr="006A6B50">
        <w:rPr>
          <w:rFonts w:ascii="Times New Roman" w:hAnsi="Times New Roman" w:cs="Times New Roman"/>
          <w:sz w:val="24"/>
          <w:szCs w:val="24"/>
        </w:rPr>
        <w:t xml:space="preserve"> году предусмотрен вывод из эксплуатации котельной КЖП.</w:t>
      </w:r>
    </w:p>
    <w:p w:rsidR="006A6B50" w:rsidRDefault="006A6B50" w:rsidP="0073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8D" w:rsidRDefault="004B3C8D" w:rsidP="00733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3C8D"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</w:t>
      </w:r>
      <w:r w:rsidR="00550365">
        <w:rPr>
          <w:rFonts w:ascii="Times New Roman" w:hAnsi="Times New Roman" w:cs="Times New Roman"/>
          <w:b/>
          <w:sz w:val="24"/>
          <w:szCs w:val="24"/>
        </w:rPr>
        <w:t>утверждаемыми уполномоченным Правительством Российской Федерации федеральным органом исполнительной власти</w:t>
      </w:r>
      <w:proofErr w:type="gramEnd"/>
    </w:p>
    <w:p w:rsidR="00550365" w:rsidRDefault="00550365" w:rsidP="00733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65" w:rsidRDefault="00550365" w:rsidP="0073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65">
        <w:rPr>
          <w:rFonts w:ascii="Times New Roman" w:hAnsi="Times New Roman" w:cs="Times New Roman"/>
          <w:sz w:val="24"/>
          <w:szCs w:val="24"/>
        </w:rPr>
        <w:t xml:space="preserve">            На основании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расчетов, Схемой к реализации выбран следующий вариант резервирования подачи тепла в п.г.т Излучинск:</w:t>
      </w:r>
    </w:p>
    <w:p w:rsidR="005E4491" w:rsidRDefault="005E4491" w:rsidP="0073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D2" w:rsidRDefault="00550365" w:rsidP="0012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AD2">
        <w:rPr>
          <w:rFonts w:ascii="Times New Roman" w:hAnsi="Times New Roman" w:cs="Times New Roman"/>
          <w:sz w:val="24"/>
          <w:szCs w:val="24"/>
        </w:rPr>
        <w:t xml:space="preserve">строительство новой транзитной магистрали от НВГРЭС до </w:t>
      </w:r>
      <w:proofErr w:type="spellStart"/>
      <w:r w:rsidR="00127AD2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12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D2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="00127AD2">
        <w:rPr>
          <w:rFonts w:ascii="Times New Roman" w:hAnsi="Times New Roman" w:cs="Times New Roman"/>
          <w:sz w:val="24"/>
          <w:szCs w:val="24"/>
        </w:rPr>
        <w:t xml:space="preserve"> </w:t>
      </w:r>
      <w:r w:rsidR="009E32F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E32F6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9E32F6">
        <w:rPr>
          <w:rFonts w:ascii="Times New Roman" w:hAnsi="Times New Roman" w:cs="Times New Roman"/>
          <w:sz w:val="24"/>
          <w:szCs w:val="24"/>
        </w:rPr>
        <w:t xml:space="preserve"> 500 мм протяженностью 3 км;</w:t>
      </w:r>
    </w:p>
    <w:p w:rsidR="00F34242" w:rsidRDefault="009E32F6" w:rsidP="009E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в работе резервной котельной КЖП до 20</w:t>
      </w:r>
      <w:r w:rsidR="008616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E6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44B" w:rsidRDefault="004E644B" w:rsidP="009E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42" w:rsidRDefault="00F34242" w:rsidP="009E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Схема нового резервного вывода НВГРЭС приведена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5.1, расчет капиталовложений в ее строительство – в таблице 5.1.</w:t>
      </w:r>
    </w:p>
    <w:p w:rsidR="009E32F6" w:rsidRDefault="009E32F6" w:rsidP="00127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65" w:rsidRDefault="00550365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3F" w:rsidRDefault="00A12C3F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3F" w:rsidRDefault="00A12C3F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3F" w:rsidRDefault="00A12C3F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3F" w:rsidRDefault="00A12C3F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3F" w:rsidRDefault="00697A4F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A12C3F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12C3F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C3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Варварский</w:t>
      </w:r>
      <w:proofErr w:type="gramEnd"/>
    </w:p>
    <w:p w:rsidR="001C1936" w:rsidRDefault="001C1936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36" w:rsidRDefault="001C1936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36" w:rsidRDefault="001C1936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36" w:rsidRDefault="001C1936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936" w:rsidRDefault="001C1936" w:rsidP="0009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A1" w:rsidRDefault="007F7EA1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A1" w:rsidRDefault="007F7EA1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A1" w:rsidRDefault="007F7EA1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A1" w:rsidRDefault="007F7EA1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65" w:rsidRDefault="00550365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D3" w:rsidRDefault="00D422D3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D3" w:rsidRDefault="00D422D3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D3" w:rsidRDefault="00D422D3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D3" w:rsidRDefault="00D422D3" w:rsidP="0055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65" w:rsidRPr="00550365" w:rsidRDefault="00550365" w:rsidP="0073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365" w:rsidRPr="0055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4E2"/>
    <w:multiLevelType w:val="hybridMultilevel"/>
    <w:tmpl w:val="C25E0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B54"/>
    <w:multiLevelType w:val="hybridMultilevel"/>
    <w:tmpl w:val="D19CC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6"/>
    <w:rsid w:val="000212CA"/>
    <w:rsid w:val="0002721D"/>
    <w:rsid w:val="000573DE"/>
    <w:rsid w:val="000937C1"/>
    <w:rsid w:val="00123BDC"/>
    <w:rsid w:val="00127AD2"/>
    <w:rsid w:val="00162A99"/>
    <w:rsid w:val="001C1936"/>
    <w:rsid w:val="001C538C"/>
    <w:rsid w:val="001D3768"/>
    <w:rsid w:val="002543F3"/>
    <w:rsid w:val="002B218C"/>
    <w:rsid w:val="002F40C9"/>
    <w:rsid w:val="00321314"/>
    <w:rsid w:val="003250FD"/>
    <w:rsid w:val="00362AD5"/>
    <w:rsid w:val="003A4CF3"/>
    <w:rsid w:val="003C27A0"/>
    <w:rsid w:val="003D3983"/>
    <w:rsid w:val="004022E2"/>
    <w:rsid w:val="004100E6"/>
    <w:rsid w:val="004215A9"/>
    <w:rsid w:val="00463848"/>
    <w:rsid w:val="004B3C8D"/>
    <w:rsid w:val="004E62F2"/>
    <w:rsid w:val="004E644B"/>
    <w:rsid w:val="00510124"/>
    <w:rsid w:val="005202FD"/>
    <w:rsid w:val="00543BC1"/>
    <w:rsid w:val="00550365"/>
    <w:rsid w:val="00562927"/>
    <w:rsid w:val="005E4491"/>
    <w:rsid w:val="0060037B"/>
    <w:rsid w:val="006229CF"/>
    <w:rsid w:val="006449FC"/>
    <w:rsid w:val="00687966"/>
    <w:rsid w:val="00697A4F"/>
    <w:rsid w:val="006A0E51"/>
    <w:rsid w:val="006A6B50"/>
    <w:rsid w:val="006B6AC9"/>
    <w:rsid w:val="00733138"/>
    <w:rsid w:val="007700E6"/>
    <w:rsid w:val="007F7EA1"/>
    <w:rsid w:val="00834E03"/>
    <w:rsid w:val="00861663"/>
    <w:rsid w:val="00867644"/>
    <w:rsid w:val="00893A19"/>
    <w:rsid w:val="008D47FF"/>
    <w:rsid w:val="00930A4D"/>
    <w:rsid w:val="00977A24"/>
    <w:rsid w:val="009E32F6"/>
    <w:rsid w:val="00A12C3F"/>
    <w:rsid w:val="00A40215"/>
    <w:rsid w:val="00A74BF0"/>
    <w:rsid w:val="00AA315A"/>
    <w:rsid w:val="00AF62AB"/>
    <w:rsid w:val="00B337EB"/>
    <w:rsid w:val="00B34951"/>
    <w:rsid w:val="00B63A00"/>
    <w:rsid w:val="00B95090"/>
    <w:rsid w:val="00BA3AC9"/>
    <w:rsid w:val="00BA4550"/>
    <w:rsid w:val="00BC0A50"/>
    <w:rsid w:val="00C01B7E"/>
    <w:rsid w:val="00C30F1A"/>
    <w:rsid w:val="00D05C60"/>
    <w:rsid w:val="00D422D3"/>
    <w:rsid w:val="00D46306"/>
    <w:rsid w:val="00D46387"/>
    <w:rsid w:val="00D6314F"/>
    <w:rsid w:val="00D7476D"/>
    <w:rsid w:val="00DA5CFA"/>
    <w:rsid w:val="00DB5BA8"/>
    <w:rsid w:val="00DF2EB3"/>
    <w:rsid w:val="00E06DF6"/>
    <w:rsid w:val="00F24CA8"/>
    <w:rsid w:val="00F34242"/>
    <w:rsid w:val="00F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22"/>
    <w:pPr>
      <w:ind w:left="720"/>
      <w:contextualSpacing/>
    </w:pPr>
  </w:style>
  <w:style w:type="table" w:styleId="a4">
    <w:name w:val="Table Grid"/>
    <w:basedOn w:val="a1"/>
    <w:uiPriority w:val="59"/>
    <w:rsid w:val="003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22"/>
    <w:pPr>
      <w:ind w:left="720"/>
      <w:contextualSpacing/>
    </w:pPr>
  </w:style>
  <w:style w:type="table" w:styleId="a4">
    <w:name w:val="Table Grid"/>
    <w:basedOn w:val="a1"/>
    <w:uiPriority w:val="59"/>
    <w:rsid w:val="003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 Марина А.</dc:creator>
  <cp:lastModifiedBy>Воротынцева Марина А.</cp:lastModifiedBy>
  <cp:revision>10</cp:revision>
  <cp:lastPrinted>2019-06-28T06:42:00Z</cp:lastPrinted>
  <dcterms:created xsi:type="dcterms:W3CDTF">2019-06-23T05:27:00Z</dcterms:created>
  <dcterms:modified xsi:type="dcterms:W3CDTF">2019-06-28T06:42:00Z</dcterms:modified>
</cp:coreProperties>
</file>